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29" w:rsidRDefault="00B7474A" w:rsidP="0051052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1891665</wp:posOffset>
            </wp:positionH>
            <wp:positionV relativeFrom="margin">
              <wp:posOffset>-628650</wp:posOffset>
            </wp:positionV>
            <wp:extent cx="2160328" cy="1003478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derson Nursing-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328" cy="1003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26F1" w:rsidRPr="00F631DE" w:rsidRDefault="00DD26F1" w:rsidP="001A6CB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474A" w:rsidRDefault="00B7474A" w:rsidP="001A6CB6">
      <w:pPr>
        <w:rPr>
          <w:rFonts w:ascii="Times New Roman" w:hAnsi="Times New Roman" w:cs="Times New Roman"/>
          <w:b/>
          <w:sz w:val="24"/>
          <w:szCs w:val="24"/>
        </w:rPr>
      </w:pPr>
    </w:p>
    <w:p w:rsidR="001D3160" w:rsidRDefault="001D3160" w:rsidP="001A6CB6">
      <w:pPr>
        <w:rPr>
          <w:rFonts w:ascii="Times New Roman" w:hAnsi="Times New Roman" w:cs="Times New Roman"/>
          <w:b/>
          <w:sz w:val="24"/>
          <w:szCs w:val="24"/>
        </w:rPr>
      </w:pPr>
    </w:p>
    <w:p w:rsidR="00BC5FBC" w:rsidRPr="00BC5FBC" w:rsidRDefault="00BC5FBC" w:rsidP="0053116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5FBC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496A17AD" wp14:editId="061B1E65">
            <wp:simplePos x="0" y="0"/>
            <wp:positionH relativeFrom="margin">
              <wp:posOffset>1891665</wp:posOffset>
            </wp:positionH>
            <wp:positionV relativeFrom="margin">
              <wp:posOffset>-628650</wp:posOffset>
            </wp:positionV>
            <wp:extent cx="2160328" cy="1003478"/>
            <wp:effectExtent l="0" t="0" r="0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derson Nursing-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328" cy="1003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5F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</w:p>
    <w:p w:rsidR="002B6B66" w:rsidRPr="009B1F3B" w:rsidRDefault="002B6B66" w:rsidP="002B6B66">
      <w:pPr>
        <w:rPr>
          <w:rFonts w:ascii="Arial" w:hAnsi="Arial" w:cs="Arial"/>
        </w:rPr>
      </w:pPr>
      <w:r w:rsidRPr="009B1F3B">
        <w:rPr>
          <w:rFonts w:ascii="Arial" w:hAnsi="Arial" w:cs="Arial"/>
          <w:b/>
        </w:rPr>
        <w:t xml:space="preserve">Course Name: </w:t>
      </w:r>
      <w:r w:rsidR="00C44C89">
        <w:rPr>
          <w:rFonts w:ascii="Arial" w:hAnsi="Arial" w:cs="Arial"/>
        </w:rPr>
        <w:t>NU</w:t>
      </w:r>
      <w:r w:rsidR="00F74620">
        <w:rPr>
          <w:rFonts w:ascii="Arial" w:hAnsi="Arial" w:cs="Arial"/>
        </w:rPr>
        <w:t>480</w:t>
      </w:r>
      <w:r w:rsidR="00C44C89">
        <w:rPr>
          <w:rFonts w:ascii="Arial" w:hAnsi="Arial" w:cs="Arial"/>
        </w:rPr>
        <w:t xml:space="preserve"> Foundations of Healthcare Simulation</w:t>
      </w:r>
    </w:p>
    <w:p w:rsidR="002B6B66" w:rsidRDefault="002B6B66" w:rsidP="002B6B66">
      <w:pPr>
        <w:rPr>
          <w:rFonts w:ascii="Arial" w:hAnsi="Arial" w:cs="Arial"/>
        </w:rPr>
      </w:pPr>
      <w:r w:rsidRPr="009B1F3B">
        <w:rPr>
          <w:rFonts w:ascii="Arial" w:hAnsi="Arial" w:cs="Arial"/>
        </w:rPr>
        <w:tab/>
      </w:r>
      <w:r w:rsidRPr="009B1F3B">
        <w:rPr>
          <w:rFonts w:ascii="Arial" w:hAnsi="Arial" w:cs="Arial"/>
        </w:rPr>
        <w:tab/>
        <w:t xml:space="preserve">  </w:t>
      </w:r>
      <w:r w:rsidR="00123325">
        <w:rPr>
          <w:rFonts w:ascii="Arial" w:hAnsi="Arial" w:cs="Arial"/>
        </w:rPr>
        <w:t>6</w:t>
      </w:r>
      <w:bookmarkStart w:id="0" w:name="_GoBack"/>
      <w:bookmarkEnd w:id="0"/>
      <w:r w:rsidRPr="009B1F3B">
        <w:rPr>
          <w:rFonts w:ascii="Arial" w:hAnsi="Arial" w:cs="Arial"/>
        </w:rPr>
        <w:t xml:space="preserve"> semester hours</w:t>
      </w:r>
    </w:p>
    <w:p w:rsidR="00E71042" w:rsidRDefault="00E71042" w:rsidP="002B6B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Prerequisit</w:t>
      </w:r>
      <w:r w:rsidR="00C44C89">
        <w:rPr>
          <w:rFonts w:ascii="Arial" w:hAnsi="Arial" w:cs="Arial"/>
        </w:rPr>
        <w:t>e: None</w:t>
      </w:r>
    </w:p>
    <w:p w:rsidR="00E71042" w:rsidRDefault="00E71042" w:rsidP="002B6B66">
      <w:pPr>
        <w:rPr>
          <w:rFonts w:ascii="Arial" w:hAnsi="Arial" w:cs="Arial"/>
        </w:rPr>
      </w:pPr>
    </w:p>
    <w:p w:rsidR="002B6B66" w:rsidRPr="009B1F3B" w:rsidRDefault="002B6B66" w:rsidP="002B6B66">
      <w:pPr>
        <w:rPr>
          <w:rFonts w:ascii="Arial" w:hAnsi="Arial" w:cs="Arial"/>
        </w:rPr>
      </w:pPr>
    </w:p>
    <w:p w:rsidR="002B6B66" w:rsidRPr="009B1F3B" w:rsidRDefault="002B6B66" w:rsidP="002B6B66">
      <w:pPr>
        <w:rPr>
          <w:rFonts w:ascii="Arial" w:hAnsi="Arial" w:cs="Arial"/>
        </w:rPr>
      </w:pPr>
      <w:r w:rsidRPr="009B1F3B">
        <w:rPr>
          <w:rFonts w:ascii="Arial" w:hAnsi="Arial" w:cs="Arial"/>
          <w:b/>
        </w:rPr>
        <w:t xml:space="preserve">Faculty Information: </w:t>
      </w:r>
      <w:r w:rsidRPr="009B1F3B">
        <w:rPr>
          <w:rFonts w:ascii="Arial" w:hAnsi="Arial" w:cs="Arial"/>
        </w:rPr>
        <w:t>N/A</w:t>
      </w:r>
    </w:p>
    <w:p w:rsidR="002B6B66" w:rsidRPr="009B1F3B" w:rsidRDefault="002B6B66" w:rsidP="002B6B66">
      <w:pPr>
        <w:rPr>
          <w:rFonts w:ascii="Arial" w:hAnsi="Arial" w:cs="Arial"/>
          <w:b/>
        </w:rPr>
      </w:pPr>
    </w:p>
    <w:p w:rsidR="002B6B66" w:rsidRPr="009B1F3B" w:rsidRDefault="002B6B66" w:rsidP="002B6B66">
      <w:pPr>
        <w:rPr>
          <w:rFonts w:ascii="Arial" w:hAnsi="Arial" w:cs="Arial"/>
        </w:rPr>
      </w:pPr>
      <w:r w:rsidRPr="009B1F3B">
        <w:rPr>
          <w:rFonts w:ascii="Arial" w:hAnsi="Arial" w:cs="Arial"/>
          <w:b/>
        </w:rPr>
        <w:t xml:space="preserve">Semester: </w:t>
      </w:r>
      <w:r w:rsidRPr="009B1F3B">
        <w:rPr>
          <w:rFonts w:ascii="Arial" w:hAnsi="Arial" w:cs="Arial"/>
        </w:rPr>
        <w:t>N/A</w:t>
      </w:r>
    </w:p>
    <w:p w:rsidR="002B6B66" w:rsidRPr="009B1F3B" w:rsidRDefault="002B6B66" w:rsidP="002B6B66">
      <w:pPr>
        <w:spacing w:before="180" w:after="180"/>
        <w:rPr>
          <w:rFonts w:ascii="Arial" w:hAnsi="Arial" w:cs="Arial"/>
        </w:rPr>
      </w:pPr>
      <w:r w:rsidRPr="009B1F3B">
        <w:rPr>
          <w:rFonts w:ascii="Arial" w:hAnsi="Arial" w:cs="Arial"/>
          <w:b/>
        </w:rPr>
        <w:t xml:space="preserve">Course Description: </w:t>
      </w:r>
    </w:p>
    <w:p w:rsidR="002B6B66" w:rsidRPr="009B1F3B" w:rsidRDefault="002B6B66" w:rsidP="002B6B66">
      <w:pPr>
        <w:rPr>
          <w:rFonts w:ascii="Arial" w:hAnsi="Arial" w:cs="Arial"/>
        </w:rPr>
      </w:pPr>
      <w:r w:rsidRPr="009B1F3B">
        <w:rPr>
          <w:rFonts w:ascii="Arial" w:hAnsi="Arial" w:cs="Arial"/>
        </w:rPr>
        <w:t xml:space="preserve">In this course, students </w:t>
      </w:r>
      <w:proofErr w:type="gramStart"/>
      <w:r w:rsidRPr="009B1F3B">
        <w:rPr>
          <w:rFonts w:ascii="Arial" w:hAnsi="Arial" w:cs="Arial"/>
        </w:rPr>
        <w:t>are provided</w:t>
      </w:r>
      <w:proofErr w:type="gramEnd"/>
      <w:r w:rsidRPr="009B1F3B">
        <w:rPr>
          <w:rFonts w:ascii="Arial" w:hAnsi="Arial" w:cs="Arial"/>
        </w:rPr>
        <w:t xml:space="preserve"> an overview of </w:t>
      </w:r>
      <w:r w:rsidR="00D96046">
        <w:rPr>
          <w:rFonts w:ascii="Arial" w:hAnsi="Arial" w:cs="Arial"/>
        </w:rPr>
        <w:t>healthcare simulation with</w:t>
      </w:r>
      <w:r w:rsidRPr="009B1F3B">
        <w:rPr>
          <w:rFonts w:ascii="Arial" w:hAnsi="Arial" w:cs="Arial"/>
        </w:rPr>
        <w:t xml:space="preserve"> an introduction to the </w:t>
      </w:r>
      <w:r w:rsidR="00D96046">
        <w:rPr>
          <w:rFonts w:ascii="Arial" w:hAnsi="Arial" w:cs="Arial"/>
        </w:rPr>
        <w:t xml:space="preserve">terminology and history </w:t>
      </w:r>
      <w:r w:rsidR="004C0B29">
        <w:rPr>
          <w:rFonts w:ascii="Arial" w:hAnsi="Arial" w:cs="Arial"/>
        </w:rPr>
        <w:t>of</w:t>
      </w:r>
      <w:r w:rsidR="00D96046">
        <w:rPr>
          <w:rFonts w:ascii="Arial" w:hAnsi="Arial" w:cs="Arial"/>
        </w:rPr>
        <w:t xml:space="preserve"> the specialty. This course </w:t>
      </w:r>
      <w:proofErr w:type="gramStart"/>
      <w:r w:rsidR="00D96046">
        <w:rPr>
          <w:rFonts w:ascii="Arial" w:hAnsi="Arial" w:cs="Arial"/>
        </w:rPr>
        <w:t xml:space="preserve">is </w:t>
      </w:r>
      <w:r w:rsidR="004C0B29">
        <w:rPr>
          <w:rFonts w:ascii="Arial" w:hAnsi="Arial" w:cs="Arial"/>
        </w:rPr>
        <w:t>designed</w:t>
      </w:r>
      <w:proofErr w:type="gramEnd"/>
      <w:r w:rsidR="00D96046">
        <w:rPr>
          <w:rFonts w:ascii="Arial" w:hAnsi="Arial" w:cs="Arial"/>
        </w:rPr>
        <w:t xml:space="preserve"> to deliver the fundamental elements of healthcare simulation as an educational approach for those employed in clinical or academic teaching</w:t>
      </w:r>
      <w:r w:rsidR="00455E4D">
        <w:rPr>
          <w:rFonts w:ascii="Arial" w:hAnsi="Arial" w:cs="Arial"/>
        </w:rPr>
        <w:t xml:space="preserve"> areas. Additional topics of this course include evidenced-based practice, legal/ethical standards, fidelity, human patient simulato</w:t>
      </w:r>
      <w:r w:rsidR="00530B1E">
        <w:rPr>
          <w:rFonts w:ascii="Arial" w:hAnsi="Arial" w:cs="Arial"/>
        </w:rPr>
        <w:t xml:space="preserve">rs, and evaluation methodology. Will not satisfy elective course requirement in nursing degree program. </w:t>
      </w:r>
    </w:p>
    <w:p w:rsidR="002B6B66" w:rsidRPr="009B1F3B" w:rsidRDefault="00922F4F" w:rsidP="002B6B66">
      <w:pPr>
        <w:spacing w:before="180" w:after="180"/>
        <w:rPr>
          <w:rFonts w:ascii="Arial" w:hAnsi="Arial" w:cs="Arial"/>
          <w:b/>
        </w:rPr>
      </w:pPr>
      <w:r w:rsidRPr="009B1F3B">
        <w:rPr>
          <w:rFonts w:ascii="Arial" w:hAnsi="Arial" w:cs="Arial"/>
          <w:b/>
        </w:rPr>
        <w:t>Student Outcomes:</w:t>
      </w:r>
    </w:p>
    <w:p w:rsidR="005F449B" w:rsidRPr="009B1F3B" w:rsidRDefault="00455E4D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Discuss history of healthcare simulation</w:t>
      </w:r>
      <w:r w:rsidR="00922F4F" w:rsidRPr="009B1F3B">
        <w:rPr>
          <w:rFonts w:ascii="Arial" w:eastAsia="Times New Roman" w:hAnsi="Arial" w:cs="Arial"/>
        </w:rPr>
        <w:t>.</w:t>
      </w:r>
    </w:p>
    <w:p w:rsidR="00296049" w:rsidRPr="009B1F3B" w:rsidRDefault="00296049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 w:rsidRPr="009B1F3B">
        <w:rPr>
          <w:rFonts w:ascii="Arial" w:eastAsia="Times New Roman" w:hAnsi="Arial" w:cs="Arial"/>
        </w:rPr>
        <w:t xml:space="preserve">Define </w:t>
      </w:r>
      <w:r w:rsidR="00455E4D">
        <w:rPr>
          <w:rFonts w:ascii="Arial" w:eastAsia="Times New Roman" w:hAnsi="Arial" w:cs="Arial"/>
        </w:rPr>
        <w:t>simulation</w:t>
      </w:r>
      <w:r w:rsidRPr="009B1F3B">
        <w:rPr>
          <w:rFonts w:ascii="Arial" w:eastAsia="Times New Roman" w:hAnsi="Arial" w:cs="Arial"/>
        </w:rPr>
        <w:t xml:space="preserve"> terminology</w:t>
      </w:r>
      <w:r w:rsidR="00455E4D">
        <w:rPr>
          <w:rFonts w:ascii="Arial" w:eastAsia="Times New Roman" w:hAnsi="Arial" w:cs="Arial"/>
        </w:rPr>
        <w:t xml:space="preserve"> and </w:t>
      </w:r>
      <w:r w:rsidRPr="009B1F3B">
        <w:rPr>
          <w:rFonts w:ascii="Arial" w:eastAsia="Times New Roman" w:hAnsi="Arial" w:cs="Arial"/>
        </w:rPr>
        <w:t>method</w:t>
      </w:r>
      <w:r w:rsidR="00455E4D">
        <w:rPr>
          <w:rFonts w:ascii="Arial" w:eastAsia="Times New Roman" w:hAnsi="Arial" w:cs="Arial"/>
        </w:rPr>
        <w:t xml:space="preserve">ology </w:t>
      </w:r>
      <w:r w:rsidRPr="009B1F3B">
        <w:rPr>
          <w:rFonts w:ascii="Arial" w:eastAsia="Times New Roman" w:hAnsi="Arial" w:cs="Arial"/>
        </w:rPr>
        <w:t>while utilizing critical thinking skills</w:t>
      </w:r>
      <w:r w:rsidR="00922F4F" w:rsidRPr="009B1F3B">
        <w:rPr>
          <w:rFonts w:ascii="Arial" w:eastAsia="Times New Roman" w:hAnsi="Arial" w:cs="Arial"/>
        </w:rPr>
        <w:t>.</w:t>
      </w:r>
      <w:r w:rsidRPr="009B1F3B">
        <w:rPr>
          <w:rFonts w:ascii="Arial" w:eastAsia="Times New Roman" w:hAnsi="Arial" w:cs="Arial"/>
        </w:rPr>
        <w:t xml:space="preserve">  </w:t>
      </w:r>
    </w:p>
    <w:p w:rsidR="005F449B" w:rsidRPr="009B1F3B" w:rsidRDefault="005F449B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 w:rsidRPr="009B1F3B">
        <w:rPr>
          <w:rFonts w:ascii="Arial" w:eastAsia="Times New Roman" w:hAnsi="Arial" w:cs="Arial"/>
        </w:rPr>
        <w:t xml:space="preserve">Identify the influences and relationships of </w:t>
      </w:r>
      <w:r w:rsidR="00455E4D">
        <w:rPr>
          <w:rFonts w:ascii="Arial" w:eastAsia="Times New Roman" w:hAnsi="Arial" w:cs="Arial"/>
        </w:rPr>
        <w:t>evidenced-based practice in relation to healthcare simulation</w:t>
      </w:r>
      <w:r w:rsidR="00922F4F" w:rsidRPr="009B1F3B">
        <w:rPr>
          <w:rFonts w:ascii="Arial" w:eastAsia="Times New Roman" w:hAnsi="Arial" w:cs="Arial"/>
        </w:rPr>
        <w:t>.</w:t>
      </w:r>
    </w:p>
    <w:p w:rsidR="005F449B" w:rsidRPr="009B1F3B" w:rsidRDefault="005F449B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 w:rsidRPr="009B1F3B">
        <w:rPr>
          <w:rFonts w:ascii="Arial" w:eastAsia="Times New Roman" w:hAnsi="Arial" w:cs="Arial"/>
        </w:rPr>
        <w:t xml:space="preserve">Identify the </w:t>
      </w:r>
      <w:r w:rsidR="00455E4D">
        <w:rPr>
          <w:rFonts w:ascii="Arial" w:eastAsia="Times New Roman" w:hAnsi="Arial" w:cs="Arial"/>
        </w:rPr>
        <w:t>legal/ethical implications associated with healthcare simulation</w:t>
      </w:r>
      <w:r w:rsidR="00922F4F" w:rsidRPr="009B1F3B">
        <w:rPr>
          <w:rFonts w:ascii="Arial" w:eastAsia="Times New Roman" w:hAnsi="Arial" w:cs="Arial"/>
        </w:rPr>
        <w:t>.</w:t>
      </w:r>
    </w:p>
    <w:p w:rsidR="005F449B" w:rsidRDefault="00455E4D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Discuss the use of human patient simulators in training</w:t>
      </w:r>
      <w:r w:rsidR="004C0B29">
        <w:rPr>
          <w:rFonts w:ascii="Arial" w:eastAsia="Times New Roman" w:hAnsi="Arial" w:cs="Arial"/>
        </w:rPr>
        <w:t xml:space="preserve"> and evaluating</w:t>
      </w:r>
      <w:r>
        <w:rPr>
          <w:rFonts w:ascii="Arial" w:eastAsia="Times New Roman" w:hAnsi="Arial" w:cs="Arial"/>
        </w:rPr>
        <w:t xml:space="preserve"> healthcare professionals</w:t>
      </w:r>
      <w:r w:rsidR="00922F4F" w:rsidRPr="009B1F3B">
        <w:rPr>
          <w:rFonts w:ascii="Arial" w:eastAsia="Times New Roman" w:hAnsi="Arial" w:cs="Arial"/>
        </w:rPr>
        <w:t>.</w:t>
      </w:r>
    </w:p>
    <w:p w:rsidR="00455E4D" w:rsidRDefault="004C0B29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Explain how fidelity </w:t>
      </w:r>
      <w:proofErr w:type="gramStart"/>
      <w:r>
        <w:rPr>
          <w:rFonts w:ascii="Arial" w:eastAsia="Times New Roman" w:hAnsi="Arial" w:cs="Arial"/>
        </w:rPr>
        <w:t>impacts</w:t>
      </w:r>
      <w:proofErr w:type="gramEnd"/>
      <w:r>
        <w:rPr>
          <w:rFonts w:ascii="Arial" w:eastAsia="Times New Roman" w:hAnsi="Arial" w:cs="Arial"/>
        </w:rPr>
        <w:t xml:space="preserve"> healthcare simulation. </w:t>
      </w:r>
    </w:p>
    <w:p w:rsidR="004C0B29" w:rsidRPr="009B1F3B" w:rsidRDefault="004C0B29" w:rsidP="009B1F3B">
      <w:pPr>
        <w:pStyle w:val="ListParagraph"/>
        <w:numPr>
          <w:ilvl w:val="0"/>
          <w:numId w:val="14"/>
        </w:numPr>
        <w:spacing w:before="180" w:after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Determine how evaluation methodology </w:t>
      </w:r>
      <w:proofErr w:type="gramStart"/>
      <w:r>
        <w:rPr>
          <w:rFonts w:ascii="Arial" w:eastAsia="Times New Roman" w:hAnsi="Arial" w:cs="Arial"/>
        </w:rPr>
        <w:t>is applied</w:t>
      </w:r>
      <w:proofErr w:type="gramEnd"/>
      <w:r>
        <w:rPr>
          <w:rFonts w:ascii="Arial" w:eastAsia="Times New Roman" w:hAnsi="Arial" w:cs="Arial"/>
        </w:rPr>
        <w:t xml:space="preserve"> to healthcare simulation. </w:t>
      </w:r>
    </w:p>
    <w:p w:rsidR="002B6B66" w:rsidRPr="009B1F3B" w:rsidRDefault="002B6B66" w:rsidP="002B6B66">
      <w:pPr>
        <w:pStyle w:val="Default"/>
        <w:rPr>
          <w:rFonts w:ascii="Arial" w:hAnsi="Arial" w:cs="Arial"/>
          <w:b/>
          <w:sz w:val="22"/>
          <w:szCs w:val="22"/>
        </w:rPr>
      </w:pPr>
    </w:p>
    <w:p w:rsidR="002B6B66" w:rsidRPr="009B1F3B" w:rsidRDefault="002B6B66" w:rsidP="002B6B66">
      <w:pPr>
        <w:pStyle w:val="Default"/>
        <w:rPr>
          <w:rFonts w:ascii="Arial" w:hAnsi="Arial" w:cs="Arial"/>
          <w:b/>
          <w:sz w:val="22"/>
          <w:szCs w:val="22"/>
        </w:rPr>
      </w:pPr>
      <w:r w:rsidRPr="009B1F3B">
        <w:rPr>
          <w:rFonts w:ascii="Arial" w:hAnsi="Arial" w:cs="Arial"/>
          <w:b/>
          <w:sz w:val="22"/>
          <w:szCs w:val="22"/>
        </w:rPr>
        <w:t>Required Text</w:t>
      </w:r>
      <w:r w:rsidR="00C44C89">
        <w:rPr>
          <w:rFonts w:ascii="Arial" w:hAnsi="Arial" w:cs="Arial"/>
          <w:b/>
          <w:sz w:val="22"/>
          <w:szCs w:val="22"/>
        </w:rPr>
        <w:t>books</w:t>
      </w:r>
      <w:r w:rsidRPr="009B1F3B">
        <w:rPr>
          <w:rFonts w:ascii="Arial" w:hAnsi="Arial" w:cs="Arial"/>
          <w:b/>
          <w:sz w:val="22"/>
          <w:szCs w:val="22"/>
        </w:rPr>
        <w:t xml:space="preserve">:                                       </w:t>
      </w:r>
    </w:p>
    <w:p w:rsidR="002B6B66" w:rsidRPr="009B1F3B" w:rsidRDefault="00A47D40" w:rsidP="0071055C">
      <w:pPr>
        <w:pStyle w:val="Default"/>
        <w:rPr>
          <w:rFonts w:ascii="Arial" w:hAnsi="Arial" w:cs="Arial"/>
          <w:b/>
          <w:sz w:val="22"/>
          <w:szCs w:val="22"/>
        </w:rPr>
      </w:pPr>
      <w:r w:rsidRPr="009B1F3B">
        <w:rPr>
          <w:rFonts w:ascii="Arial" w:hAnsi="Arial" w:cs="Arial"/>
          <w:b/>
          <w:sz w:val="22"/>
          <w:szCs w:val="22"/>
        </w:rPr>
        <w:t xml:space="preserve">      </w:t>
      </w:r>
    </w:p>
    <w:p w:rsidR="002B6B66" w:rsidRDefault="00C44C89" w:rsidP="0071055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Jeffries, P.R. (2014). </w:t>
      </w:r>
      <w:r>
        <w:rPr>
          <w:rFonts w:ascii="Arial" w:hAnsi="Arial" w:cs="Arial"/>
          <w:i/>
          <w:sz w:val="22"/>
          <w:szCs w:val="22"/>
        </w:rPr>
        <w:t xml:space="preserve">Clinical simulation in nursing education: Advanced concepts, trends, and opportunities. </w:t>
      </w:r>
      <w:r>
        <w:rPr>
          <w:rFonts w:ascii="Arial" w:hAnsi="Arial" w:cs="Arial"/>
          <w:sz w:val="22"/>
          <w:szCs w:val="22"/>
        </w:rPr>
        <w:t>Philadelphia: Wolters Kluwer</w:t>
      </w:r>
    </w:p>
    <w:p w:rsidR="00C44C89" w:rsidRDefault="00C44C89" w:rsidP="0071055C">
      <w:pPr>
        <w:pStyle w:val="Default"/>
        <w:rPr>
          <w:rFonts w:ascii="Arial" w:hAnsi="Arial" w:cs="Arial"/>
          <w:sz w:val="22"/>
          <w:szCs w:val="22"/>
        </w:rPr>
      </w:pPr>
    </w:p>
    <w:p w:rsidR="00C44C89" w:rsidRDefault="00C44C89" w:rsidP="0071055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Jeffries, P.R. (2012). </w:t>
      </w:r>
      <w:r>
        <w:rPr>
          <w:rFonts w:ascii="Arial" w:hAnsi="Arial" w:cs="Arial"/>
          <w:i/>
          <w:sz w:val="22"/>
          <w:szCs w:val="22"/>
        </w:rPr>
        <w:t xml:space="preserve">Simulation in nursing education: From conceptualization to evaluation. </w:t>
      </w:r>
      <w:r>
        <w:rPr>
          <w:rFonts w:ascii="Arial" w:hAnsi="Arial" w:cs="Arial"/>
          <w:sz w:val="22"/>
          <w:szCs w:val="22"/>
        </w:rPr>
        <w:t xml:space="preserve">New York: National League for Nursing. </w:t>
      </w:r>
    </w:p>
    <w:p w:rsidR="00C44C89" w:rsidRDefault="00C44C89" w:rsidP="0071055C">
      <w:pPr>
        <w:pStyle w:val="Default"/>
        <w:rPr>
          <w:rFonts w:ascii="Arial" w:hAnsi="Arial" w:cs="Arial"/>
          <w:sz w:val="22"/>
          <w:szCs w:val="22"/>
        </w:rPr>
      </w:pPr>
    </w:p>
    <w:p w:rsidR="00C44C89" w:rsidRPr="00C44C89" w:rsidRDefault="00C44C89" w:rsidP="0071055C">
      <w:pPr>
        <w:pStyle w:val="Defaul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Palaganas</w:t>
      </w:r>
      <w:proofErr w:type="spellEnd"/>
      <w:r>
        <w:rPr>
          <w:rFonts w:ascii="Arial" w:hAnsi="Arial" w:cs="Arial"/>
          <w:sz w:val="22"/>
          <w:szCs w:val="22"/>
        </w:rPr>
        <w:t xml:space="preserve">, J.C., </w:t>
      </w:r>
      <w:proofErr w:type="spellStart"/>
      <w:r>
        <w:rPr>
          <w:rFonts w:ascii="Arial" w:hAnsi="Arial" w:cs="Arial"/>
          <w:sz w:val="22"/>
          <w:szCs w:val="22"/>
        </w:rPr>
        <w:t>Maxworthy</w:t>
      </w:r>
      <w:proofErr w:type="spellEnd"/>
      <w:r>
        <w:rPr>
          <w:rFonts w:ascii="Arial" w:hAnsi="Arial" w:cs="Arial"/>
          <w:sz w:val="22"/>
          <w:szCs w:val="22"/>
        </w:rPr>
        <w:t xml:space="preserve">, J.C., Epps, C.A., &amp; Mancini, M.E. (2015). </w:t>
      </w:r>
      <w:r>
        <w:rPr>
          <w:rFonts w:ascii="Arial" w:hAnsi="Arial" w:cs="Arial"/>
          <w:i/>
          <w:sz w:val="22"/>
          <w:szCs w:val="22"/>
        </w:rPr>
        <w:t xml:space="preserve">Defining excellence in simulation programs. </w:t>
      </w:r>
      <w:r>
        <w:rPr>
          <w:rFonts w:ascii="Arial" w:hAnsi="Arial" w:cs="Arial"/>
          <w:sz w:val="22"/>
          <w:szCs w:val="22"/>
        </w:rPr>
        <w:t>Philadelphia: Wolters Kluwer</w:t>
      </w:r>
    </w:p>
    <w:p w:rsidR="002B6B66" w:rsidRPr="009B1F3B" w:rsidRDefault="002B6B66" w:rsidP="0071055C">
      <w:pPr>
        <w:pStyle w:val="Default"/>
        <w:rPr>
          <w:rFonts w:ascii="Arial" w:hAnsi="Arial" w:cs="Arial"/>
          <w:b/>
          <w:sz w:val="22"/>
          <w:szCs w:val="22"/>
        </w:rPr>
      </w:pPr>
    </w:p>
    <w:p w:rsidR="002B6B66" w:rsidRPr="009B1F3B" w:rsidRDefault="002B6B66" w:rsidP="0071055C">
      <w:pPr>
        <w:pStyle w:val="Default"/>
        <w:rPr>
          <w:rFonts w:ascii="Arial" w:hAnsi="Arial" w:cs="Arial"/>
          <w:b/>
          <w:sz w:val="22"/>
          <w:szCs w:val="22"/>
        </w:rPr>
      </w:pPr>
    </w:p>
    <w:p w:rsidR="005F449B" w:rsidRPr="009B1F3B" w:rsidRDefault="005F449B" w:rsidP="002B6B66">
      <w:pPr>
        <w:rPr>
          <w:rFonts w:ascii="Arial" w:hAnsi="Arial" w:cs="Arial"/>
          <w:b/>
        </w:rPr>
      </w:pPr>
    </w:p>
    <w:sectPr w:rsidR="005F449B" w:rsidRPr="009B1F3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91B" w:rsidRDefault="0025291B" w:rsidP="00785045">
      <w:r>
        <w:separator/>
      </w:r>
    </w:p>
  </w:endnote>
  <w:endnote w:type="continuationSeparator" w:id="0">
    <w:p w:rsidR="0025291B" w:rsidRDefault="0025291B" w:rsidP="0078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91B" w:rsidRDefault="0025291B" w:rsidP="00785045">
      <w:r>
        <w:separator/>
      </w:r>
    </w:p>
  </w:footnote>
  <w:footnote w:type="continuationSeparator" w:id="0">
    <w:p w:rsidR="0025291B" w:rsidRDefault="0025291B" w:rsidP="0078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45" w:rsidRPr="00785045" w:rsidRDefault="00785045">
    <w:pPr>
      <w:pStyle w:val="Header"/>
      <w:rPr>
        <w:rFonts w:ascii="Times New Roman" w:hAnsi="Times New Roman" w:cs="Times New Roman"/>
        <w:sz w:val="16"/>
        <w:szCs w:val="16"/>
      </w:rPr>
    </w:pPr>
    <w:r w:rsidRPr="00785045">
      <w:rPr>
        <w:rFonts w:ascii="Times New Roman" w:hAnsi="Times New Roman" w:cs="Times New Roman"/>
        <w:sz w:val="16"/>
        <w:szCs w:val="16"/>
      </w:rPr>
      <w:tab/>
    </w:r>
    <w:r w:rsidRPr="00785045">
      <w:rPr>
        <w:rFonts w:ascii="Times New Roman" w:hAnsi="Times New Roman" w:cs="Times New Roman"/>
        <w:sz w:val="16"/>
        <w:szCs w:val="16"/>
      </w:rPr>
      <w:tab/>
    </w:r>
  </w:p>
  <w:p w:rsidR="00785045" w:rsidRPr="00785045" w:rsidRDefault="00785045">
    <w:pPr>
      <w:pStyle w:val="Header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30D"/>
    <w:multiLevelType w:val="multilevel"/>
    <w:tmpl w:val="6A42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F7BFA"/>
    <w:multiLevelType w:val="hybridMultilevel"/>
    <w:tmpl w:val="187E07F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71DEE"/>
    <w:multiLevelType w:val="hybridMultilevel"/>
    <w:tmpl w:val="F0B6FA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B536CA"/>
    <w:multiLevelType w:val="hybridMultilevel"/>
    <w:tmpl w:val="364A1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571EE"/>
    <w:multiLevelType w:val="hybridMultilevel"/>
    <w:tmpl w:val="21FE7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17E23"/>
    <w:multiLevelType w:val="hybridMultilevel"/>
    <w:tmpl w:val="3DD0BAF0"/>
    <w:lvl w:ilvl="0" w:tplc="6694BF16">
      <w:numFmt w:val="bullet"/>
      <w:lvlText w:val=""/>
      <w:lvlJc w:val="left"/>
      <w:pPr>
        <w:ind w:left="24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6" w15:restartNumberingAfterBreak="0">
    <w:nsid w:val="437D64A6"/>
    <w:multiLevelType w:val="hybridMultilevel"/>
    <w:tmpl w:val="A6941DDE"/>
    <w:lvl w:ilvl="0" w:tplc="1E0293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1064"/>
    <w:multiLevelType w:val="multilevel"/>
    <w:tmpl w:val="08249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DB15F2"/>
    <w:multiLevelType w:val="hybridMultilevel"/>
    <w:tmpl w:val="CE54008E"/>
    <w:lvl w:ilvl="0" w:tplc="9BA6C4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C1E72"/>
    <w:multiLevelType w:val="hybridMultilevel"/>
    <w:tmpl w:val="45509E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086DB6"/>
    <w:multiLevelType w:val="hybridMultilevel"/>
    <w:tmpl w:val="515462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61026E"/>
    <w:multiLevelType w:val="hybridMultilevel"/>
    <w:tmpl w:val="D6DE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D3170"/>
    <w:multiLevelType w:val="hybridMultilevel"/>
    <w:tmpl w:val="68D659BC"/>
    <w:lvl w:ilvl="0" w:tplc="A1F4BC4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219A9"/>
    <w:multiLevelType w:val="hybridMultilevel"/>
    <w:tmpl w:val="CF3E3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12"/>
  </w:num>
  <w:num w:numId="11">
    <w:abstractNumId w:val="6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B6"/>
    <w:rsid w:val="0001736B"/>
    <w:rsid w:val="00037A01"/>
    <w:rsid w:val="00123325"/>
    <w:rsid w:val="001A6CB6"/>
    <w:rsid w:val="001D3160"/>
    <w:rsid w:val="00227EC3"/>
    <w:rsid w:val="0025291B"/>
    <w:rsid w:val="00294EF4"/>
    <w:rsid w:val="00296049"/>
    <w:rsid w:val="002B2CCA"/>
    <w:rsid w:val="002B6B66"/>
    <w:rsid w:val="002B7A56"/>
    <w:rsid w:val="002E14E9"/>
    <w:rsid w:val="002E22D0"/>
    <w:rsid w:val="00334FDA"/>
    <w:rsid w:val="003821A5"/>
    <w:rsid w:val="00422068"/>
    <w:rsid w:val="00455E4D"/>
    <w:rsid w:val="00495E37"/>
    <w:rsid w:val="00497D8D"/>
    <w:rsid w:val="004C0B29"/>
    <w:rsid w:val="00510529"/>
    <w:rsid w:val="00530B1E"/>
    <w:rsid w:val="0053116E"/>
    <w:rsid w:val="00557FAD"/>
    <w:rsid w:val="00575E35"/>
    <w:rsid w:val="005A3F3C"/>
    <w:rsid w:val="005B2D1F"/>
    <w:rsid w:val="005E4039"/>
    <w:rsid w:val="005F030D"/>
    <w:rsid w:val="005F449B"/>
    <w:rsid w:val="00607C92"/>
    <w:rsid w:val="006203D1"/>
    <w:rsid w:val="00655920"/>
    <w:rsid w:val="00686670"/>
    <w:rsid w:val="006A1ED2"/>
    <w:rsid w:val="006A5BD8"/>
    <w:rsid w:val="006E4FA3"/>
    <w:rsid w:val="0071055C"/>
    <w:rsid w:val="00712098"/>
    <w:rsid w:val="0076529E"/>
    <w:rsid w:val="00785045"/>
    <w:rsid w:val="007F0E77"/>
    <w:rsid w:val="00814962"/>
    <w:rsid w:val="008167B9"/>
    <w:rsid w:val="008327B4"/>
    <w:rsid w:val="00880412"/>
    <w:rsid w:val="008D34D4"/>
    <w:rsid w:val="00922F4F"/>
    <w:rsid w:val="009B1F3B"/>
    <w:rsid w:val="009B7852"/>
    <w:rsid w:val="00A47D40"/>
    <w:rsid w:val="00AB48C5"/>
    <w:rsid w:val="00AD3215"/>
    <w:rsid w:val="00B046D8"/>
    <w:rsid w:val="00B170CB"/>
    <w:rsid w:val="00B27119"/>
    <w:rsid w:val="00B520E8"/>
    <w:rsid w:val="00B64971"/>
    <w:rsid w:val="00B7474A"/>
    <w:rsid w:val="00B829D6"/>
    <w:rsid w:val="00BC1A10"/>
    <w:rsid w:val="00BC5FBC"/>
    <w:rsid w:val="00BF1095"/>
    <w:rsid w:val="00BF3975"/>
    <w:rsid w:val="00C04E33"/>
    <w:rsid w:val="00C16344"/>
    <w:rsid w:val="00C44C89"/>
    <w:rsid w:val="00C535FE"/>
    <w:rsid w:val="00C61741"/>
    <w:rsid w:val="00C91640"/>
    <w:rsid w:val="00CF5BD0"/>
    <w:rsid w:val="00D03C4F"/>
    <w:rsid w:val="00D064EC"/>
    <w:rsid w:val="00D96046"/>
    <w:rsid w:val="00DB7285"/>
    <w:rsid w:val="00DC0B63"/>
    <w:rsid w:val="00DD26F1"/>
    <w:rsid w:val="00E71042"/>
    <w:rsid w:val="00E836EE"/>
    <w:rsid w:val="00ED7E79"/>
    <w:rsid w:val="00F1299D"/>
    <w:rsid w:val="00F17878"/>
    <w:rsid w:val="00F51BBE"/>
    <w:rsid w:val="00F631DE"/>
    <w:rsid w:val="00F74620"/>
    <w:rsid w:val="00FE2C84"/>
    <w:rsid w:val="00FE3757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4B3E8"/>
  <w15:docId w15:val="{28A7A89C-9DDB-4E89-A58D-C8C24893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CB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4FA3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E4FA3"/>
    <w:pPr>
      <w:spacing w:before="180" w:after="180"/>
    </w:pPr>
    <w:rPr>
      <w:rFonts w:ascii="Times New Roman" w:hAnsi="Times New Roman" w:cs="Times New Roman"/>
      <w:sz w:val="24"/>
      <w:szCs w:val="24"/>
    </w:rPr>
  </w:style>
  <w:style w:type="character" w:customStyle="1" w:styleId="screenreader-only1">
    <w:name w:val="screenreader-only1"/>
    <w:basedOn w:val="DefaultParagraphFont"/>
    <w:rsid w:val="006E4FA3"/>
    <w:rPr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6E4FA3"/>
    <w:rPr>
      <w:b/>
      <w:bCs/>
    </w:rPr>
  </w:style>
  <w:style w:type="paragraph" w:styleId="ListParagraph">
    <w:name w:val="List Paragraph"/>
    <w:basedOn w:val="Normal"/>
    <w:uiPriority w:val="34"/>
    <w:qFormat/>
    <w:rsid w:val="006E4FA3"/>
    <w:pPr>
      <w:spacing w:before="100" w:beforeAutospacing="1" w:after="100" w:afterAutospacing="1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105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F218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82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D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50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504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850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50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4EA69AD-01F8-4AF1-B608-59A31691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Alabama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Gadd, Avis L</dc:creator>
  <cp:lastModifiedBy>Will Brewer</cp:lastModifiedBy>
  <cp:revision>6</cp:revision>
  <cp:lastPrinted>2018-01-26T17:45:00Z</cp:lastPrinted>
  <dcterms:created xsi:type="dcterms:W3CDTF">2019-03-31T00:52:00Z</dcterms:created>
  <dcterms:modified xsi:type="dcterms:W3CDTF">2019-04-17T13:41:00Z</dcterms:modified>
</cp:coreProperties>
</file>