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2" w:rsidRPr="00EF5D50" w:rsidRDefault="00D4670B">
      <w:pPr>
        <w:rPr>
          <w:sz w:val="28"/>
        </w:rPr>
      </w:pPr>
      <w:r w:rsidRPr="00EF5D50">
        <w:rPr>
          <w:sz w:val="28"/>
        </w:rPr>
        <w:t>REPORT FROM VIDEOCONFERENCE MEETING</w:t>
      </w:r>
    </w:p>
    <w:p w:rsidR="00D4670B" w:rsidRPr="00EF5D50" w:rsidRDefault="00D4670B">
      <w:pPr>
        <w:rPr>
          <w:sz w:val="28"/>
        </w:rPr>
      </w:pPr>
    </w:p>
    <w:p w:rsidR="00D4670B" w:rsidRPr="00EF5D50" w:rsidRDefault="00D4670B">
      <w:pPr>
        <w:rPr>
          <w:sz w:val="28"/>
        </w:rPr>
      </w:pPr>
      <w:r w:rsidRPr="00EF5D50">
        <w:rPr>
          <w:sz w:val="28"/>
        </w:rPr>
        <w:t>UNA Board of Trustees</w:t>
      </w:r>
      <w:r w:rsidR="0056762B">
        <w:rPr>
          <w:sz w:val="28"/>
        </w:rPr>
        <w:tab/>
      </w:r>
      <w:r w:rsidR="0056762B">
        <w:rPr>
          <w:sz w:val="28"/>
        </w:rPr>
        <w:tab/>
      </w:r>
      <w:r w:rsidR="0056762B">
        <w:rPr>
          <w:sz w:val="28"/>
        </w:rPr>
        <w:tab/>
      </w:r>
      <w:r w:rsidR="0056762B">
        <w:rPr>
          <w:sz w:val="28"/>
        </w:rPr>
        <w:tab/>
      </w:r>
      <w:r w:rsidRPr="00EF5D50">
        <w:rPr>
          <w:sz w:val="28"/>
        </w:rPr>
        <w:t xml:space="preserve">June </w:t>
      </w:r>
      <w:r w:rsidR="000A114C">
        <w:rPr>
          <w:sz w:val="28"/>
        </w:rPr>
        <w:t>5</w:t>
      </w:r>
      <w:r w:rsidRPr="00EF5D50">
        <w:rPr>
          <w:sz w:val="28"/>
        </w:rPr>
        <w:t xml:space="preserve">, 2020 – </w:t>
      </w:r>
      <w:r w:rsidR="000A114C">
        <w:rPr>
          <w:sz w:val="28"/>
        </w:rPr>
        <w:t>9</w:t>
      </w:r>
      <w:r w:rsidRPr="00EF5D50">
        <w:rPr>
          <w:sz w:val="28"/>
        </w:rPr>
        <w:t xml:space="preserve">:00 </w:t>
      </w:r>
      <w:r w:rsidR="000A114C">
        <w:rPr>
          <w:sz w:val="28"/>
        </w:rPr>
        <w:t>a</w:t>
      </w:r>
      <w:r w:rsidRPr="00EF5D50">
        <w:rPr>
          <w:sz w:val="28"/>
        </w:rPr>
        <w:t>m</w:t>
      </w:r>
    </w:p>
    <w:p w:rsidR="00D4670B" w:rsidRPr="00EF5D50" w:rsidRDefault="00D4670B">
      <w:pPr>
        <w:rPr>
          <w:sz w:val="28"/>
        </w:rPr>
      </w:pPr>
    </w:p>
    <w:p w:rsidR="00D4670B" w:rsidRPr="00EF5D50" w:rsidRDefault="00D4670B">
      <w:pPr>
        <w:rPr>
          <w:sz w:val="28"/>
        </w:rPr>
      </w:pPr>
    </w:p>
    <w:p w:rsidR="00D4670B" w:rsidRDefault="00A94D6A" w:rsidP="00343F29">
      <w:pPr>
        <w:spacing w:after="120"/>
        <w:rPr>
          <w:b w:val="0"/>
        </w:rPr>
      </w:pPr>
      <w:r w:rsidRPr="00A94D6A">
        <w:rPr>
          <w:u w:val="single"/>
        </w:rPr>
        <w:t>Action Item</w:t>
      </w:r>
      <w:r w:rsidR="000A114C">
        <w:rPr>
          <w:u w:val="single"/>
        </w:rPr>
        <w:t>s</w:t>
      </w:r>
      <w:r w:rsidR="000027CE">
        <w:rPr>
          <w:u w:val="single"/>
        </w:rPr>
        <w:t>.</w:t>
      </w:r>
      <w:r>
        <w:rPr>
          <w:b w:val="0"/>
        </w:rPr>
        <w:t xml:space="preserve">  </w:t>
      </w:r>
      <w:r w:rsidR="00D4670B">
        <w:rPr>
          <w:b w:val="0"/>
        </w:rPr>
        <w:t xml:space="preserve">The </w:t>
      </w:r>
      <w:r w:rsidR="000A114C">
        <w:rPr>
          <w:b w:val="0"/>
        </w:rPr>
        <w:t>Board approved the following: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>New major in Data Analytics and change of existing academic department name to “Department of Finance, Economics, and Data Analytics”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 w:rsidRPr="000A114C">
        <w:rPr>
          <w:b w:val="0"/>
        </w:rPr>
        <w:t>New micro-credential in Early Childhood Education</w:t>
      </w:r>
      <w:r>
        <w:rPr>
          <w:b w:val="0"/>
        </w:rPr>
        <w:t xml:space="preserve"> and seven new graduate micro-credentials/certificates in the College of Busine</w:t>
      </w:r>
      <w:bookmarkStart w:id="0" w:name="_GoBack"/>
      <w:bookmarkEnd w:id="0"/>
      <w:r>
        <w:rPr>
          <w:b w:val="0"/>
        </w:rPr>
        <w:t>ss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>University tuition and fees for 2020-20201 academic year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>Special graduate clinical course fees for the Family Nurse Practitioner program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>Replacement of the Harrison Plaza fountain, hardscape plaza, and associated electrical and plumbing system</w:t>
      </w:r>
    </w:p>
    <w:p w:rsidR="000A114C" w:rsidRP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 xml:space="preserve">Adoption of the University’s “Free Speech and Assembly Policy” as per Act 2019-396 of the Alabama Legislature and Section 16-68 of the </w:t>
      </w:r>
      <w:r>
        <w:rPr>
          <w:b w:val="0"/>
          <w:i/>
          <w:u w:val="single"/>
        </w:rPr>
        <w:t>Code of Alabama</w:t>
      </w:r>
    </w:p>
    <w:p w:rsidR="000A114C" w:rsidRDefault="000A114C" w:rsidP="0056762B">
      <w:pPr>
        <w:pStyle w:val="ListParagraph"/>
        <w:numPr>
          <w:ilvl w:val="0"/>
          <w:numId w:val="3"/>
        </w:numPr>
        <w:spacing w:after="120"/>
        <w:contextualSpacing w:val="0"/>
        <w:rPr>
          <w:b w:val="0"/>
        </w:rPr>
      </w:pPr>
      <w:r>
        <w:rPr>
          <w:b w:val="0"/>
        </w:rPr>
        <w:t>Commendations to 2019-2020 Faculty Senate, Staff Senate, and Student Government Association presidents</w:t>
      </w:r>
    </w:p>
    <w:p w:rsidR="000A114C" w:rsidRPr="000A114C" w:rsidRDefault="000A114C" w:rsidP="000A114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Election of Board officers for the term of 2020-2022 </w:t>
      </w:r>
    </w:p>
    <w:p w:rsidR="00A94D6A" w:rsidRDefault="00A94D6A">
      <w:pPr>
        <w:rPr>
          <w:b w:val="0"/>
        </w:rPr>
      </w:pPr>
    </w:p>
    <w:p w:rsidR="00A94D6A" w:rsidRDefault="00A94D6A">
      <w:pPr>
        <w:rPr>
          <w:b w:val="0"/>
        </w:rPr>
      </w:pPr>
    </w:p>
    <w:p w:rsidR="00D4670B" w:rsidRDefault="00A94D6A" w:rsidP="00EF5D50">
      <w:pPr>
        <w:spacing w:after="120"/>
        <w:rPr>
          <w:b w:val="0"/>
        </w:rPr>
      </w:pPr>
      <w:r>
        <w:rPr>
          <w:u w:val="single"/>
        </w:rPr>
        <w:t>Information Items</w:t>
      </w:r>
      <w:r w:rsidR="000F62E3">
        <w:rPr>
          <w:u w:val="single"/>
        </w:rPr>
        <w:t>.</w:t>
      </w:r>
      <w:r w:rsidR="000027CE" w:rsidRPr="000F62E3">
        <w:t xml:space="preserve">  </w:t>
      </w:r>
    </w:p>
    <w:p w:rsidR="000F62E3" w:rsidRDefault="000A114C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>
        <w:rPr>
          <w:b w:val="0"/>
        </w:rPr>
        <w:t xml:space="preserve">Accomplishments with regard to the 2019-2024 institutional strategic plan </w:t>
      </w:r>
    </w:p>
    <w:p w:rsidR="000A114C" w:rsidRDefault="000A114C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>
        <w:rPr>
          <w:b w:val="0"/>
        </w:rPr>
        <w:t>Reorganization of Elementary Education and Secondary Education Departments into a singular “Department of Teaching, Learning, and Leadership”</w:t>
      </w:r>
    </w:p>
    <w:p w:rsidR="000A114C" w:rsidRDefault="000A114C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>
        <w:rPr>
          <w:b w:val="0"/>
        </w:rPr>
        <w:t>Breadth and expansion of UNA’s online education offerings</w:t>
      </w:r>
    </w:p>
    <w:p w:rsidR="00386C5A" w:rsidRPr="0056762B" w:rsidRDefault="00386C5A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 w:rsidRPr="0056762B">
        <w:rPr>
          <w:b w:val="0"/>
        </w:rPr>
        <w:t>Market performance as relates to UNA Foundation and University endowments</w:t>
      </w:r>
    </w:p>
    <w:p w:rsidR="000F62E3" w:rsidRPr="0056762B" w:rsidRDefault="0056762B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>
        <w:rPr>
          <w:b w:val="0"/>
        </w:rPr>
        <w:t xml:space="preserve">Update on </w:t>
      </w:r>
      <w:r w:rsidR="00386C5A" w:rsidRPr="0056762B">
        <w:rPr>
          <w:b w:val="0"/>
        </w:rPr>
        <w:t xml:space="preserve">UNA’s transition to NCAA Division I </w:t>
      </w:r>
    </w:p>
    <w:p w:rsidR="00386C5A" w:rsidRPr="0056762B" w:rsidRDefault="00386C5A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 w:rsidRPr="0056762B">
        <w:rPr>
          <w:b w:val="0"/>
        </w:rPr>
        <w:t>Annual public posting of financial disclosure information</w:t>
      </w:r>
    </w:p>
    <w:p w:rsidR="00386C5A" w:rsidRDefault="00386C5A" w:rsidP="0056762B">
      <w:pPr>
        <w:pStyle w:val="ListParagraph"/>
        <w:numPr>
          <w:ilvl w:val="0"/>
          <w:numId w:val="1"/>
        </w:numPr>
        <w:spacing w:after="120"/>
        <w:contextualSpacing w:val="0"/>
        <w:rPr>
          <w:b w:val="0"/>
        </w:rPr>
      </w:pPr>
      <w:r>
        <w:rPr>
          <w:b w:val="0"/>
        </w:rPr>
        <w:t>Status of ESCO energy savings project</w:t>
      </w:r>
      <w:r w:rsidR="00343F29">
        <w:rPr>
          <w:b w:val="0"/>
        </w:rPr>
        <w:t xml:space="preserve"> and other campus construction projects</w:t>
      </w:r>
    </w:p>
    <w:p w:rsidR="00386C5A" w:rsidRDefault="00386C5A" w:rsidP="0056762B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Annual report on risk assessment as relates to the Internal Control Policy</w:t>
      </w:r>
    </w:p>
    <w:p w:rsidR="0056762B" w:rsidRDefault="0056762B" w:rsidP="00EF5D50">
      <w:pPr>
        <w:rPr>
          <w:b w:val="0"/>
        </w:rPr>
      </w:pPr>
    </w:p>
    <w:p w:rsidR="0056762B" w:rsidRDefault="0056762B" w:rsidP="00EF5D50">
      <w:pPr>
        <w:rPr>
          <w:b w:val="0"/>
        </w:rPr>
      </w:pPr>
    </w:p>
    <w:p w:rsidR="00386C5A" w:rsidRDefault="00386C5A" w:rsidP="00EF5D50">
      <w:pPr>
        <w:rPr>
          <w:b w:val="0"/>
        </w:rPr>
      </w:pPr>
      <w:r>
        <w:rPr>
          <w:b w:val="0"/>
        </w:rPr>
        <w:t xml:space="preserve">In addition, Trustees reaffirmed their acknowledgement </w:t>
      </w:r>
      <w:r w:rsidR="0056762B">
        <w:rPr>
          <w:b w:val="0"/>
        </w:rPr>
        <w:t xml:space="preserve">of </w:t>
      </w:r>
      <w:r>
        <w:rPr>
          <w:b w:val="0"/>
        </w:rPr>
        <w:t xml:space="preserve">and commitment to their fiduciary duties, </w:t>
      </w:r>
      <w:r w:rsidR="00343F29">
        <w:rPr>
          <w:b w:val="0"/>
        </w:rPr>
        <w:t xml:space="preserve">including </w:t>
      </w:r>
      <w:r>
        <w:rPr>
          <w:b w:val="0"/>
        </w:rPr>
        <w:t>the Conflict of Interest policy and the Board’s Code of Ethics.</w:t>
      </w:r>
    </w:p>
    <w:p w:rsidR="0056762B" w:rsidRDefault="0056762B" w:rsidP="00EF5D50">
      <w:pPr>
        <w:rPr>
          <w:b w:val="0"/>
        </w:rPr>
      </w:pPr>
    </w:p>
    <w:p w:rsidR="0056762B" w:rsidRPr="00EF5D50" w:rsidRDefault="0056762B" w:rsidP="00EF5D50">
      <w:pPr>
        <w:rPr>
          <w:b w:val="0"/>
        </w:rPr>
      </w:pPr>
      <w:r>
        <w:rPr>
          <w:b w:val="0"/>
        </w:rPr>
        <w:t>The meeting adjourned at 10:</w:t>
      </w:r>
      <w:r w:rsidR="00343F29">
        <w:rPr>
          <w:b w:val="0"/>
        </w:rPr>
        <w:t>08</w:t>
      </w:r>
      <w:r>
        <w:rPr>
          <w:b w:val="0"/>
        </w:rPr>
        <w:t xml:space="preserve"> a.m.</w:t>
      </w:r>
    </w:p>
    <w:sectPr w:rsidR="0056762B" w:rsidRPr="00EF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017B"/>
    <w:multiLevelType w:val="hybridMultilevel"/>
    <w:tmpl w:val="63D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62EB"/>
    <w:multiLevelType w:val="hybridMultilevel"/>
    <w:tmpl w:val="30C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099"/>
    <w:multiLevelType w:val="hybridMultilevel"/>
    <w:tmpl w:val="3A02A8DE"/>
    <w:lvl w:ilvl="0" w:tplc="D64CBBD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B"/>
    <w:rsid w:val="000027CE"/>
    <w:rsid w:val="000A114C"/>
    <w:rsid w:val="000F62E3"/>
    <w:rsid w:val="001872D2"/>
    <w:rsid w:val="003049E2"/>
    <w:rsid w:val="00343F29"/>
    <w:rsid w:val="00386C5A"/>
    <w:rsid w:val="0056762B"/>
    <w:rsid w:val="00764923"/>
    <w:rsid w:val="00874D98"/>
    <w:rsid w:val="00A94D6A"/>
    <w:rsid w:val="00D4670B"/>
    <w:rsid w:val="00E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2D5A"/>
  <w15:chartTrackingRefBased/>
  <w15:docId w15:val="{EEEBCC54-BE2C-4F09-9130-BFDD8C1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Regina B</dc:creator>
  <cp:keywords/>
  <dc:description/>
  <cp:lastModifiedBy>Sherrill, Regina B</cp:lastModifiedBy>
  <cp:revision>5</cp:revision>
  <dcterms:created xsi:type="dcterms:W3CDTF">2020-06-03T16:11:00Z</dcterms:created>
  <dcterms:modified xsi:type="dcterms:W3CDTF">2020-06-05T15:45:00Z</dcterms:modified>
</cp:coreProperties>
</file>