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 w:rsidRPr="003463A6">
        <w:rPr>
          <w:b/>
          <w:color w:val="000000"/>
          <w:sz w:val="28"/>
        </w:rPr>
        <w:t>Major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</w:t>
      </w:r>
      <w:r w:rsidRPr="003463A6">
        <w:rPr>
          <w:b/>
          <w:color w:val="000000"/>
        </w:rPr>
        <w:t>Overall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 n=</w:t>
            </w:r>
            <w:r w:rsidR="00B75706">
              <w:rPr>
                <w:rFonts w:asciiTheme="minorHAnsi" w:hAnsiTheme="minorHAnsi" w:cstheme="minorHAnsi"/>
                <w:b/>
                <w:color w:val="000000"/>
                <w:sz w:val="22"/>
              </w:rPr>
              <w:t>11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B75706">
              <w:rPr>
                <w:rFonts w:asciiTheme="minorHAnsi" w:hAnsiTheme="minorHAnsi" w:cstheme="minorHAnsi"/>
                <w:b/>
                <w:color w:val="000000"/>
                <w:sz w:val="22"/>
              </w:rPr>
              <w:t>15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C3174E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36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958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095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221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36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36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095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221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360" w:type="dxa"/>
            <w:vAlign w:val="bottom"/>
          </w:tcPr>
          <w:p w:rsidR="008B13F1" w:rsidRDefault="00655AE7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8B13F1" w:rsidRDefault="00655AE7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221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3.51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</w:tr>
      <w:tr w:rsidR="00655AE7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5AE7" w:rsidTr="00655AE7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</w:tr>
      <w:tr w:rsidR="00655AE7" w:rsidTr="00674728">
        <w:tc>
          <w:tcPr>
            <w:tcW w:w="4582" w:type="dxa"/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36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958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095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655AE7" w:rsidTr="00674728">
        <w:tc>
          <w:tcPr>
            <w:tcW w:w="4582" w:type="dxa"/>
            <w:vAlign w:val="bottom"/>
          </w:tcPr>
          <w:p w:rsidR="00655AE7" w:rsidRPr="00E31DE2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36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958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736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674728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74728" w:rsidTr="00674728">
        <w:tc>
          <w:tcPr>
            <w:tcW w:w="4582" w:type="dxa"/>
            <w:vAlign w:val="bottom"/>
          </w:tcPr>
          <w:p w:rsidR="00674728" w:rsidRDefault="00674728" w:rsidP="00655A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</w:tr>
      <w:tr w:rsidR="00674728" w:rsidTr="00674728">
        <w:tc>
          <w:tcPr>
            <w:tcW w:w="4582" w:type="dxa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674728" w:rsidRPr="00E31DE2" w:rsidRDefault="00674728" w:rsidP="00655AE7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958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674728" w:rsidTr="00674728">
        <w:trPr>
          <w:trHeight w:val="70"/>
        </w:trPr>
        <w:tc>
          <w:tcPr>
            <w:tcW w:w="4582" w:type="dxa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674728" w:rsidRPr="00E31DE2" w:rsidRDefault="00674728" w:rsidP="00655A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vAlign w:val="bottom"/>
          </w:tcPr>
          <w:p w:rsidR="00674728" w:rsidRDefault="00674728" w:rsidP="00674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674728" w:rsidRPr="00E31DE2" w:rsidRDefault="00674728" w:rsidP="00655AE7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</w:tr>
      <w:tr w:rsidR="00674728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74728" w:rsidTr="006E0B27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bookmarkStart w:id="0" w:name="_Hlk100567923"/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bookmarkEnd w:id="0"/>
      <w:tr w:rsidR="00674728" w:rsidTr="006E0B27">
        <w:tc>
          <w:tcPr>
            <w:tcW w:w="4582" w:type="dxa"/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  <w:vAlign w:val="bottom"/>
          </w:tcPr>
          <w:p w:rsidR="00674728" w:rsidRPr="0017340E" w:rsidRDefault="00D514B1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vAlign w:val="bottom"/>
          </w:tcPr>
          <w:p w:rsidR="00674728" w:rsidRPr="0017340E" w:rsidRDefault="00D514B1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</w:tr>
      <w:tr w:rsidR="00674728" w:rsidTr="00D514B1">
        <w:tc>
          <w:tcPr>
            <w:tcW w:w="4582" w:type="dxa"/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  <w:tr w:rsidR="00674728" w:rsidTr="00D514B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4064E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4064E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4064E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</w:tr>
      <w:tr w:rsidR="0064064E" w:rsidTr="00D514B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4064E" w:rsidRPr="00037F52" w:rsidRDefault="0064064E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</w:tr>
      <w:tr w:rsidR="0064064E" w:rsidTr="00D514B1">
        <w:tc>
          <w:tcPr>
            <w:tcW w:w="4582" w:type="dxa"/>
            <w:vAlign w:val="bottom"/>
          </w:tcPr>
          <w:p w:rsidR="0064064E" w:rsidRPr="00037F52" w:rsidRDefault="0064064E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64064E" w:rsidTr="00D514B1">
        <w:tc>
          <w:tcPr>
            <w:tcW w:w="4582" w:type="dxa"/>
            <w:vAlign w:val="bottom"/>
          </w:tcPr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36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095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64064E" w:rsidRPr="0017340E" w:rsidRDefault="00490A2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vAlign w:val="bottom"/>
          </w:tcPr>
          <w:p w:rsidR="0064064E" w:rsidRPr="0017340E" w:rsidRDefault="00490A2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</w:tr>
    </w:tbl>
    <w:p w:rsidR="008B13F1" w:rsidRDefault="008B13F1"/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Biology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Class Alt A Business and Marketing Education 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Default="008B13F1" w:rsidP="008B13F1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75235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275235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Pr="00434D9C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rPr>
          <w:trHeight w:val="70"/>
        </w:trPr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275235" w:rsidRPr="00E31DE2" w:rsidRDefault="00275235" w:rsidP="002752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Chemistry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Class Alt </w:t>
      </w:r>
      <w:proofErr w:type="spellStart"/>
      <w:proofErr w:type="gramStart"/>
      <w:r>
        <w:rPr>
          <w:b/>
          <w:color w:val="000000"/>
        </w:rPr>
        <w:t>A</w:t>
      </w:r>
      <w:proofErr w:type="spellEnd"/>
      <w:proofErr w:type="gramEnd"/>
      <w:r>
        <w:rPr>
          <w:b/>
          <w:color w:val="000000"/>
        </w:rPr>
        <w:t xml:space="preserve"> Early Childhood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37643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C37643">
              <w:rPr>
                <w:rFonts w:asciiTheme="minorHAnsi" w:hAnsiTheme="minorHAnsi" w:cstheme="minorHAnsi"/>
                <w:b/>
                <w:color w:val="000000"/>
                <w:sz w:val="22"/>
              </w:rPr>
              <w:t>7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3.19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3.38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3.25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3.23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</w:t>
            </w:r>
            <w:r w:rsidR="00D914D3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</w:t>
            </w:r>
            <w:r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</w:tr>
      <w:tr w:rsidR="00D914D3" w:rsidTr="003346E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914D3" w:rsidTr="003346EE">
        <w:tc>
          <w:tcPr>
            <w:tcW w:w="4582" w:type="dxa"/>
            <w:vAlign w:val="bottom"/>
          </w:tcPr>
          <w:p w:rsidR="00D914D3" w:rsidRDefault="00D914D3" w:rsidP="00D914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D914D3" w:rsidRPr="00E31DE2" w:rsidRDefault="00D914D3" w:rsidP="00D914D3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2.86</w:t>
            </w:r>
          </w:p>
        </w:tc>
      </w:tr>
      <w:tr w:rsidR="00D914D3" w:rsidTr="008B13F1">
        <w:trPr>
          <w:trHeight w:val="70"/>
        </w:trPr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D914D3" w:rsidRPr="00E31DE2" w:rsidRDefault="00D914D3" w:rsidP="00D914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3346E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3.19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D914D3" w:rsidRPr="00E31DE2" w:rsidRDefault="00D914D3" w:rsidP="00D914D3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3346E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914D3" w:rsidTr="003346E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3346EE">
        <w:tc>
          <w:tcPr>
            <w:tcW w:w="4582" w:type="dxa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D914D3" w:rsidTr="003346E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3346E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3346EE">
        <w:tc>
          <w:tcPr>
            <w:tcW w:w="4582" w:type="dxa"/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8B3815" w:rsidP="008B381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221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36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English/Language Arts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9</w:t>
            </w:r>
          </w:p>
          <w:p w:rsidR="00EB79A0" w:rsidRPr="00EB79A0" w:rsidRDefault="00EB79A0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79A0">
              <w:rPr>
                <w:rFonts w:asciiTheme="minorHAnsi" w:hAnsiTheme="minorHAnsi" w:cstheme="minorHAnsi"/>
                <w:color w:val="000000"/>
              </w:rPr>
              <w:t>Range 3-4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EB79A0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8</w:t>
            </w:r>
          </w:p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Range 3-4</w:t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3.95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3.56</w:t>
            </w:r>
          </w:p>
        </w:tc>
        <w:tc>
          <w:tcPr>
            <w:tcW w:w="1360" w:type="dxa"/>
          </w:tcPr>
          <w:p w:rsidR="00EB79A0" w:rsidRDefault="00EB79A0" w:rsidP="00EB79A0">
            <w:r>
              <w:t>3.56</w:t>
            </w:r>
          </w:p>
        </w:tc>
        <w:tc>
          <w:tcPr>
            <w:tcW w:w="958" w:type="dxa"/>
          </w:tcPr>
          <w:p w:rsidR="00EB79A0" w:rsidRDefault="00EB79A0" w:rsidP="00EB79A0">
            <w:r>
              <w:t>3.56</w:t>
            </w:r>
          </w:p>
        </w:tc>
        <w:tc>
          <w:tcPr>
            <w:tcW w:w="1095" w:type="dxa"/>
          </w:tcPr>
          <w:p w:rsidR="00EB79A0" w:rsidRDefault="00EB79A0" w:rsidP="00EB79A0">
            <w:r>
              <w:t>3.40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3.45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3.61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/>
          <w:p w:rsidR="00EB79A0" w:rsidRPr="00434D9C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3.75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3.69</w:t>
            </w:r>
          </w:p>
        </w:tc>
      </w:tr>
      <w:tr w:rsidR="00EB79A0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3.88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3.77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Pr="00FC6D64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3.94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Default="00EB79A0" w:rsidP="00EB79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EB79A0" w:rsidRPr="00E31DE2" w:rsidRDefault="00EB79A0" w:rsidP="00EB79A0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3.44</w:t>
            </w:r>
          </w:p>
        </w:tc>
        <w:tc>
          <w:tcPr>
            <w:tcW w:w="958" w:type="dxa"/>
          </w:tcPr>
          <w:p w:rsidR="00EB79A0" w:rsidRDefault="00EB79A0" w:rsidP="00EB79A0">
            <w:r>
              <w:t>3.59</w:t>
            </w:r>
          </w:p>
        </w:tc>
        <w:tc>
          <w:tcPr>
            <w:tcW w:w="1095" w:type="dxa"/>
          </w:tcPr>
          <w:p w:rsidR="00EB79A0" w:rsidRDefault="00EB79A0" w:rsidP="00EB79A0">
            <w:r>
              <w:t>3.80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rPr>
          <w:trHeight w:val="70"/>
        </w:trPr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EB79A0" w:rsidRPr="00E31DE2" w:rsidRDefault="00EB79A0" w:rsidP="00EB79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3.67</w:t>
            </w:r>
          </w:p>
        </w:tc>
        <w:tc>
          <w:tcPr>
            <w:tcW w:w="1360" w:type="dxa"/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</w:tcPr>
          <w:p w:rsidR="00EB79A0" w:rsidRDefault="00EB79A0" w:rsidP="00EB79A0">
            <w:r>
              <w:t>3.67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3.44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EB79A0" w:rsidRPr="00E31DE2" w:rsidRDefault="00EB79A0" w:rsidP="00EB79A0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  <w:p w:rsidR="00EB79A0" w:rsidRPr="00434D9C" w:rsidRDefault="00EB79A0" w:rsidP="00EB79A0"/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3.23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3.125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3.31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</w:tcPr>
          <w:p w:rsidR="00EB79A0" w:rsidRDefault="00EB79A0" w:rsidP="00EB79A0">
            <w:r>
              <w:t>3.62</w:t>
            </w:r>
          </w:p>
        </w:tc>
        <w:tc>
          <w:tcPr>
            <w:tcW w:w="1221" w:type="dxa"/>
          </w:tcPr>
          <w:p w:rsidR="00EB79A0" w:rsidRDefault="00EB79A0" w:rsidP="00EB79A0">
            <w:r>
              <w:t>3.46</w:t>
            </w:r>
          </w:p>
        </w:tc>
        <w:tc>
          <w:tcPr>
            <w:tcW w:w="736" w:type="dxa"/>
          </w:tcPr>
          <w:p w:rsidR="00EB79A0" w:rsidRDefault="00EB79A0" w:rsidP="00EB79A0">
            <w:r>
              <w:t>3.52</w:t>
            </w:r>
          </w:p>
        </w:tc>
      </w:tr>
      <w:tr w:rsidR="008B3815" w:rsidTr="008B13F1">
        <w:tc>
          <w:tcPr>
            <w:tcW w:w="4582" w:type="dxa"/>
            <w:vAlign w:val="bottom"/>
          </w:tcPr>
          <w:p w:rsidR="008B3815" w:rsidRPr="00037F52" w:rsidRDefault="008B3815" w:rsidP="00EB79A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English as an Additional Language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E31DE2" w:rsidRDefault="00310858" w:rsidP="00310858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310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A1. Continuously monitors learning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Family and Consumer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rPr>
          <w:trHeight w:val="70"/>
        </w:trPr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General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37B58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General Social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E20E8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History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A44E6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Mathematics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A5593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Music, Instrumental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</w:t>
            </w:r>
            <w:r w:rsidRPr="00E31DE2">
              <w:rPr>
                <w:sz w:val="22"/>
                <w:szCs w:val="22"/>
              </w:rPr>
              <w:lastRenderedPageBreak/>
              <w:t>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536B8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Music, Vocal/Choral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E30A6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Physical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F0217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F0217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 xml:space="preserve">P4. Selects supports (strategies, learning experiences, resources, and materials) to </w:t>
            </w:r>
            <w:r w:rsidRPr="00F44AE9">
              <w:rPr>
                <w:rFonts w:cstheme="minorHAnsi"/>
                <w:sz w:val="22"/>
                <w:szCs w:val="22"/>
              </w:rPr>
              <w:lastRenderedPageBreak/>
              <w:t>accommodate individual learner’s needs and groups of needs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E31DE2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FA5B29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F0217" w:rsidRDefault="004F0217" w:rsidP="004F021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7238A" w:rsidRPr="003463A6" w:rsidRDefault="00B7238A" w:rsidP="00B7238A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Spanish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F0217" w:rsidRPr="003463A6" w:rsidRDefault="004F0217" w:rsidP="004F021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F0217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F0217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E31DE2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9B3199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Pr="005B4083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Sex</w:t>
      </w: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Female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8B4AA5">
              <w:rPr>
                <w:rFonts w:asciiTheme="minorHAnsi" w:hAnsiTheme="minorHAnsi" w:cstheme="minorHAnsi"/>
                <w:b/>
                <w:color w:val="000000"/>
                <w:sz w:val="22"/>
              </w:rPr>
              <w:t>9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7107B">
              <w:rPr>
                <w:rFonts w:asciiTheme="minorHAnsi" w:hAnsiTheme="minorHAnsi" w:cstheme="minorHAnsi"/>
                <w:b/>
                <w:color w:val="000000"/>
                <w:sz w:val="22"/>
              </w:rPr>
              <w:t>12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221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3.50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</w:tr>
      <w:tr w:rsidR="00A6238E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A6238E" w:rsidRPr="00F44AE9" w:rsidRDefault="00A6238E" w:rsidP="00A6238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3.50</w:t>
            </w:r>
          </w:p>
        </w:tc>
      </w:tr>
      <w:tr w:rsidR="00A6238E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Pr="00E4270B" w:rsidRDefault="00A6238E" w:rsidP="00A6238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6238E" w:rsidRPr="0017340E" w:rsidTr="00D54CC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A6238E" w:rsidRPr="00F44AE9" w:rsidRDefault="00A6238E" w:rsidP="00A6238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A6238E" w:rsidRPr="0017340E" w:rsidTr="00D54CC9">
        <w:tc>
          <w:tcPr>
            <w:tcW w:w="4582" w:type="dxa"/>
            <w:vAlign w:val="bottom"/>
          </w:tcPr>
          <w:p w:rsidR="00A6238E" w:rsidRPr="00F44AE9" w:rsidRDefault="00A6238E" w:rsidP="00A6238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958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095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D54CC9" w:rsidRPr="0017340E" w:rsidTr="00D54CC9">
        <w:tc>
          <w:tcPr>
            <w:tcW w:w="4582" w:type="dxa"/>
            <w:vAlign w:val="bottom"/>
          </w:tcPr>
          <w:p w:rsidR="00D54CC9" w:rsidRPr="00E31DE2" w:rsidRDefault="00D54CC9" w:rsidP="00D54CC9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D54CC9" w:rsidRPr="00E4270B" w:rsidRDefault="00D54CC9" w:rsidP="00D54CC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</w:t>
            </w:r>
          </w:p>
        </w:tc>
        <w:tc>
          <w:tcPr>
            <w:tcW w:w="1360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958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1095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</w:tr>
      <w:tr w:rsidR="00D54CC9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54CC9" w:rsidRPr="0017340E" w:rsidTr="0002254A">
        <w:tc>
          <w:tcPr>
            <w:tcW w:w="4582" w:type="dxa"/>
            <w:vAlign w:val="bottom"/>
          </w:tcPr>
          <w:p w:rsidR="00D54CC9" w:rsidRPr="00E31DE2" w:rsidRDefault="00D54CC9" w:rsidP="00D54CC9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095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</w:tr>
      <w:tr w:rsidR="005349C2" w:rsidRPr="0017340E" w:rsidTr="0002254A">
        <w:trPr>
          <w:trHeight w:val="70"/>
        </w:trPr>
        <w:tc>
          <w:tcPr>
            <w:tcW w:w="4582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5349C2" w:rsidRPr="00E31DE2" w:rsidRDefault="005349C2" w:rsidP="005349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36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958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1095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221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</w:tr>
      <w:tr w:rsidR="005349C2" w:rsidRPr="0017340E" w:rsidTr="0002254A">
        <w:tc>
          <w:tcPr>
            <w:tcW w:w="4582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5349C2" w:rsidRPr="00E4270B" w:rsidRDefault="005349C2" w:rsidP="005349C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8736E" w:rsidRPr="00E31DE2" w:rsidRDefault="0088736E" w:rsidP="0088736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</w:tr>
      <w:tr w:rsidR="0088736E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Pr="00E4270B" w:rsidRDefault="0088736E" w:rsidP="0088736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736E" w:rsidRPr="0017340E" w:rsidTr="00DE53A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736E" w:rsidRPr="00037F52" w:rsidRDefault="0088736E" w:rsidP="0088736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8736E" w:rsidRPr="00E4270B" w:rsidRDefault="0088736E" w:rsidP="0088736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</w:tr>
      <w:tr w:rsidR="00DE53AA" w:rsidRPr="0017340E" w:rsidTr="00DE53A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</w:tr>
      <w:tr w:rsidR="00DE53AA" w:rsidRPr="0017340E" w:rsidTr="00DE53A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</w:tr>
      <w:tr w:rsidR="00DE53AA" w:rsidRPr="0017340E" w:rsidTr="00DE53AA">
        <w:trPr>
          <w:trHeight w:val="70"/>
        </w:trPr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958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736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243"/>
        <w:gridCol w:w="1064"/>
        <w:gridCol w:w="1219"/>
        <w:gridCol w:w="912"/>
        <w:gridCol w:w="1331"/>
        <w:gridCol w:w="1341"/>
        <w:gridCol w:w="793"/>
        <w:gridCol w:w="1722"/>
        <w:gridCol w:w="1217"/>
        <w:gridCol w:w="733"/>
      </w:tblGrid>
      <w:tr w:rsidR="00B52B30" w:rsidRPr="00CE0F5F" w:rsidTr="0088736E">
        <w:trPr>
          <w:trHeight w:val="287"/>
        </w:trPr>
        <w:tc>
          <w:tcPr>
            <w:tcW w:w="4243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DA3D5B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A3D5B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88736E">
        <w:trPr>
          <w:trHeight w:val="530"/>
        </w:trPr>
        <w:tc>
          <w:tcPr>
            <w:tcW w:w="4243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DA3D5B" w:rsidRPr="00F44AE9" w:rsidRDefault="00DA3D5B" w:rsidP="00DA3D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DA3D5B" w:rsidRPr="00E4270B" w:rsidRDefault="00DA3D5B" w:rsidP="00DA3D5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DA3D5B" w:rsidRPr="00F44AE9" w:rsidRDefault="00DA3D5B" w:rsidP="00DA3D5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DA3D5B" w:rsidRPr="00E4270B" w:rsidRDefault="00DA3D5B" w:rsidP="00DA3D5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P7. Justifies the selected learning experiences</w:t>
            </w:r>
          </w:p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C8323B" w:rsidRPr="00F44AE9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vAlign w:val="bottom"/>
          </w:tcPr>
          <w:p w:rsidR="00C8323B" w:rsidRPr="00F44AE9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vAlign w:val="bottom"/>
          </w:tcPr>
          <w:p w:rsidR="00C8323B" w:rsidRPr="00E31DE2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C8323B" w:rsidRPr="00E4270B" w:rsidRDefault="00C8323B" w:rsidP="00C8323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C1E9E" w:rsidRPr="0017340E" w:rsidTr="0088736E">
        <w:tc>
          <w:tcPr>
            <w:tcW w:w="4243" w:type="dxa"/>
            <w:vAlign w:val="bottom"/>
          </w:tcPr>
          <w:p w:rsidR="007C1E9E" w:rsidRPr="00E31DE2" w:rsidRDefault="007C1E9E" w:rsidP="007C1E9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E9E" w:rsidRPr="0017340E" w:rsidTr="0088736E">
        <w:trPr>
          <w:trHeight w:val="70"/>
        </w:trPr>
        <w:tc>
          <w:tcPr>
            <w:tcW w:w="4243" w:type="dxa"/>
            <w:vAlign w:val="bottom"/>
          </w:tcPr>
          <w:p w:rsidR="007C1E9E" w:rsidRPr="00E31DE2" w:rsidRDefault="007C1E9E" w:rsidP="007C1E9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7C1E9E" w:rsidRPr="00E31DE2" w:rsidRDefault="007C1E9E" w:rsidP="007C1E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64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5349C2" w:rsidRPr="0017340E" w:rsidTr="0088736E">
        <w:tc>
          <w:tcPr>
            <w:tcW w:w="4243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5349C2" w:rsidRPr="00E4270B" w:rsidRDefault="005349C2" w:rsidP="005349C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64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49C2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736E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</w:t>
            </w:r>
            <w:r w:rsidRPr="00E31DE2">
              <w:rPr>
                <w:sz w:val="22"/>
                <w:szCs w:val="22"/>
              </w:rPr>
              <w:lastRenderedPageBreak/>
              <w:t>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E31DE2" w:rsidRDefault="00047829" w:rsidP="0004782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E31DE2" w:rsidRDefault="00047829" w:rsidP="0004782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047829" w:rsidRPr="00E31DE2" w:rsidRDefault="00047829" w:rsidP="0004782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C37643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9D5932" w:rsidRPr="00E4270B" w:rsidRDefault="009D5932" w:rsidP="009D593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88736E">
        <w:tc>
          <w:tcPr>
            <w:tcW w:w="4243" w:type="dxa"/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9D5932" w:rsidRPr="00E4270B" w:rsidRDefault="009D5932" w:rsidP="009D593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C37643">
        <w:trPr>
          <w:trHeight w:val="70"/>
        </w:trPr>
        <w:tc>
          <w:tcPr>
            <w:tcW w:w="4243" w:type="dxa"/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64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Race</w:t>
      </w: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American Indian or Alaska Native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C65A1" w:rsidRPr="00E31DE2" w:rsidRDefault="008C65A1" w:rsidP="008C65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Black or African American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 xml:space="preserve">P4. Selects supports (strategies, learning experiences, resources, and materials) to </w:t>
            </w:r>
            <w:r w:rsidRPr="00F44AE9">
              <w:rPr>
                <w:rFonts w:cstheme="minorHAnsi"/>
                <w:sz w:val="22"/>
                <w:szCs w:val="22"/>
              </w:rPr>
              <w:lastRenderedPageBreak/>
              <w:t>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31111C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Hispanic or Latino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7849CA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White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10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3A3CE1">
              <w:rPr>
                <w:rFonts w:asciiTheme="minorHAnsi" w:hAnsiTheme="minorHAnsi" w:cstheme="minorHAnsi"/>
                <w:b/>
                <w:color w:val="000000"/>
                <w:sz w:val="22"/>
              </w:rPr>
              <w:t>13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3.54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3.72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3.41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3.34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3.65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958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095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36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958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095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8865A1">
        <w:tc>
          <w:tcPr>
            <w:tcW w:w="4582" w:type="dxa"/>
            <w:vAlign w:val="bottom"/>
          </w:tcPr>
          <w:p w:rsidR="00B52B30" w:rsidRPr="00E31DE2" w:rsidRDefault="00B52B30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60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</w:tr>
      <w:tr w:rsidR="008865A1" w:rsidRPr="0017340E" w:rsidTr="008865A1">
        <w:trPr>
          <w:trHeight w:val="70"/>
        </w:trPr>
        <w:tc>
          <w:tcPr>
            <w:tcW w:w="4582" w:type="dxa"/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865A1" w:rsidRPr="00E31DE2" w:rsidRDefault="008865A1" w:rsidP="008865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60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958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095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</w:tr>
      <w:tr w:rsidR="008865A1" w:rsidRPr="0017340E" w:rsidTr="008865A1">
        <w:tc>
          <w:tcPr>
            <w:tcW w:w="4582" w:type="dxa"/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</w:tr>
      <w:tr w:rsidR="0088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65A1" w:rsidRPr="0017340E" w:rsidTr="00142C3D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095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8865A1" w:rsidRPr="0017340E" w:rsidTr="00142C3D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3.26</w:t>
            </w:r>
          </w:p>
        </w:tc>
      </w:tr>
      <w:tr w:rsidR="008865A1" w:rsidRPr="0017340E" w:rsidTr="00142C3D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3.35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095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958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</w:tcPr>
          <w:p w:rsidR="008865A1" w:rsidRPr="0017340E" w:rsidRDefault="00AF7358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224B03">
              <w:rPr>
                <w:rFonts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1" w:type="dxa"/>
          </w:tcPr>
          <w:p w:rsidR="008865A1" w:rsidRPr="0017340E" w:rsidRDefault="00AF7358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736" w:type="dxa"/>
          </w:tcPr>
          <w:p w:rsidR="008865A1" w:rsidRPr="0017340E" w:rsidRDefault="00224B0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</w:tbl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Race Not Reported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rPr>
          <w:trHeight w:val="70"/>
        </w:trPr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52B30" w:rsidRPr="00E31DE2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rPr>
          <w:trHeight w:val="70"/>
        </w:trPr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Default="00B52B30" w:rsidP="00B52B30">
      <w:pPr>
        <w:jc w:val="center"/>
      </w:pPr>
    </w:p>
    <w:p w:rsidR="00B52B30" w:rsidRDefault="00B52B30" w:rsidP="00B52B30">
      <w:pPr>
        <w:jc w:val="center"/>
      </w:pPr>
    </w:p>
    <w:sectPr w:rsidR="00B52B30" w:rsidSect="008B1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643" w:rsidRDefault="00C37643" w:rsidP="008B13F1">
      <w:r>
        <w:separator/>
      </w:r>
    </w:p>
  </w:endnote>
  <w:endnote w:type="continuationSeparator" w:id="0">
    <w:p w:rsidR="00C37643" w:rsidRDefault="00C37643" w:rsidP="008B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Default="00C37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Pr="00B91550" w:rsidRDefault="00C37643" w:rsidP="008B13F1">
    <w:pPr>
      <w:pStyle w:val="Footer"/>
      <w:rPr>
        <w:sz w:val="22"/>
      </w:rPr>
    </w:pPr>
    <w:r w:rsidRPr="002F24BC">
      <w:rPr>
        <w:sz w:val="22"/>
      </w:rPr>
      <w:t>The candidates are scored 1-4 on each criterion, where 1 is "</w:t>
    </w:r>
    <w:r>
      <w:rPr>
        <w:sz w:val="22"/>
      </w:rPr>
      <w:t>Unacceptable (Not ready for independent practice</w:t>
    </w:r>
    <w:r w:rsidRPr="002F24BC">
      <w:rPr>
        <w:sz w:val="22"/>
      </w:rPr>
      <w:t xml:space="preserve">", 2 is "Developing </w:t>
    </w:r>
    <w:r>
      <w:rPr>
        <w:sz w:val="22"/>
      </w:rPr>
      <w:t>(Not yet ready for independent practice</w:t>
    </w:r>
    <w:r w:rsidRPr="002F24BC">
      <w:rPr>
        <w:sz w:val="22"/>
      </w:rPr>
      <w:t>", 3 is "</w:t>
    </w:r>
    <w:r>
      <w:rPr>
        <w:sz w:val="22"/>
      </w:rPr>
      <w:t>Proficient (Ready for independent practice</w:t>
    </w:r>
    <w:r w:rsidRPr="002F24BC">
      <w:rPr>
        <w:sz w:val="22"/>
      </w:rPr>
      <w:t>)", and 4 is "</w:t>
    </w:r>
    <w:proofErr w:type="gramStart"/>
    <w:r w:rsidRPr="002F24BC">
      <w:rPr>
        <w:sz w:val="22"/>
      </w:rPr>
      <w:t xml:space="preserve">Exemplary </w:t>
    </w:r>
    <w:r>
      <w:rPr>
        <w:sz w:val="22"/>
      </w:rPr>
      <w:t xml:space="preserve"> (</w:t>
    </w:r>
    <w:proofErr w:type="gramEnd"/>
    <w:r>
      <w:rPr>
        <w:sz w:val="22"/>
      </w:rPr>
      <w:t>Proficient Plus)</w:t>
    </w:r>
    <w:r w:rsidRPr="002F24BC">
      <w:rPr>
        <w:sz w:val="22"/>
      </w:rPr>
      <w:t>".</w:t>
    </w:r>
  </w:p>
  <w:p w:rsidR="00C37643" w:rsidRDefault="00C37643">
    <w:pPr>
      <w:pStyle w:val="Footer"/>
    </w:pPr>
  </w:p>
  <w:p w:rsidR="00C37643" w:rsidRDefault="00C37643" w:rsidP="00603C72">
    <w:pPr>
      <w:pStyle w:val="Footer"/>
      <w:ind w:left="1080"/>
    </w:pPr>
    <w:r>
      <w:t>NOTE: Programs with less than 5 completers do not show evaluation data to protect confidentiality.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Default="00C37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643" w:rsidRDefault="00C37643" w:rsidP="008B13F1">
      <w:r>
        <w:separator/>
      </w:r>
    </w:p>
  </w:footnote>
  <w:footnote w:type="continuationSeparator" w:id="0">
    <w:p w:rsidR="00C37643" w:rsidRDefault="00C37643" w:rsidP="008B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Default="00C37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Default="00C37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643" w:rsidRDefault="00C37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429"/>
    <w:multiLevelType w:val="hybridMultilevel"/>
    <w:tmpl w:val="65F4DDAC"/>
    <w:lvl w:ilvl="0" w:tplc="7B841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66D2D"/>
    <w:multiLevelType w:val="hybridMultilevel"/>
    <w:tmpl w:val="3788BD28"/>
    <w:lvl w:ilvl="0" w:tplc="ED6CCE4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F1"/>
    <w:rsid w:val="0002254A"/>
    <w:rsid w:val="00047829"/>
    <w:rsid w:val="00135DD4"/>
    <w:rsid w:val="00142C3D"/>
    <w:rsid w:val="00145C6E"/>
    <w:rsid w:val="00224B03"/>
    <w:rsid w:val="00275235"/>
    <w:rsid w:val="00310858"/>
    <w:rsid w:val="003318B3"/>
    <w:rsid w:val="003A3CE1"/>
    <w:rsid w:val="00490A21"/>
    <w:rsid w:val="004C2F0E"/>
    <w:rsid w:val="004F0217"/>
    <w:rsid w:val="005349C2"/>
    <w:rsid w:val="005A0D93"/>
    <w:rsid w:val="005E426F"/>
    <w:rsid w:val="00603C72"/>
    <w:rsid w:val="0064064E"/>
    <w:rsid w:val="00655AE7"/>
    <w:rsid w:val="00674728"/>
    <w:rsid w:val="006E0B27"/>
    <w:rsid w:val="00732EE4"/>
    <w:rsid w:val="007C1E9E"/>
    <w:rsid w:val="007C5CCE"/>
    <w:rsid w:val="008865A1"/>
    <w:rsid w:val="0088736E"/>
    <w:rsid w:val="008B13F1"/>
    <w:rsid w:val="008B3815"/>
    <w:rsid w:val="008B4AA5"/>
    <w:rsid w:val="008C65A1"/>
    <w:rsid w:val="009D5932"/>
    <w:rsid w:val="00A6238E"/>
    <w:rsid w:val="00A72C61"/>
    <w:rsid w:val="00AF7358"/>
    <w:rsid w:val="00B421B0"/>
    <w:rsid w:val="00B52B30"/>
    <w:rsid w:val="00B7238A"/>
    <w:rsid w:val="00B75706"/>
    <w:rsid w:val="00C2006A"/>
    <w:rsid w:val="00C3174E"/>
    <w:rsid w:val="00C37643"/>
    <w:rsid w:val="00C8323B"/>
    <w:rsid w:val="00D514B1"/>
    <w:rsid w:val="00D54CC9"/>
    <w:rsid w:val="00D7107B"/>
    <w:rsid w:val="00D914D3"/>
    <w:rsid w:val="00DA0D9A"/>
    <w:rsid w:val="00DA3D5B"/>
    <w:rsid w:val="00DE53AA"/>
    <w:rsid w:val="00E918E3"/>
    <w:rsid w:val="00EB79A0"/>
    <w:rsid w:val="00F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EF7"/>
  <w15:chartTrackingRefBased/>
  <w15:docId w15:val="{DB064354-5539-4317-911D-D0656EA0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3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3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B13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3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5B22-D6EF-4AA1-B924-F1705414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59</Pages>
  <Words>10989</Words>
  <Characters>62640</Characters>
  <Application>Microsoft Office Word</Application>
  <DocSecurity>0</DocSecurity>
  <Lines>522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Jessica Nikole</dc:creator>
  <cp:keywords/>
  <dc:description/>
  <cp:lastModifiedBy>Evans, Jessica Nikole</cp:lastModifiedBy>
  <cp:revision>15</cp:revision>
  <dcterms:created xsi:type="dcterms:W3CDTF">2022-04-11T16:20:00Z</dcterms:created>
  <dcterms:modified xsi:type="dcterms:W3CDTF">2022-04-12T21:25:00Z</dcterms:modified>
</cp:coreProperties>
</file>