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B4C" w:rsidRPr="0059046F" w:rsidRDefault="00114248" w:rsidP="00270ACD">
      <w:pPr>
        <w:spacing w:after="0"/>
        <w:jc w:val="center"/>
        <w:rPr>
          <w:rFonts w:cstheme="minorHAnsi"/>
          <w:sz w:val="72"/>
          <w:szCs w:val="72"/>
        </w:rPr>
      </w:pPr>
      <w:bookmarkStart w:id="0" w:name="_GoBack"/>
      <w:bookmarkEnd w:id="0"/>
      <w:r>
        <w:rPr>
          <w:rFonts w:cstheme="minorHAnsi"/>
          <w:sz w:val="72"/>
          <w:szCs w:val="7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8pt;height:149.4pt">
            <v:imagedata r:id="rId8" o:title="Ed&amp;HumanSciencesGoldLion-Logo"/>
          </v:shape>
        </w:pict>
      </w:r>
    </w:p>
    <w:p w:rsidR="00804031" w:rsidRDefault="00804031" w:rsidP="00804031">
      <w:pPr>
        <w:spacing w:after="0"/>
        <w:jc w:val="center"/>
        <w:rPr>
          <w:rFonts w:cstheme="minorHAnsi"/>
          <w:sz w:val="72"/>
          <w:szCs w:val="72"/>
        </w:rPr>
      </w:pPr>
    </w:p>
    <w:p w:rsidR="00A81F08" w:rsidRDefault="00A81F08" w:rsidP="00804031">
      <w:pPr>
        <w:spacing w:after="0"/>
        <w:jc w:val="center"/>
        <w:rPr>
          <w:rFonts w:cstheme="minorHAnsi"/>
          <w:b/>
          <w:sz w:val="44"/>
          <w:szCs w:val="52"/>
        </w:rPr>
      </w:pPr>
    </w:p>
    <w:p w:rsidR="00270ACD" w:rsidRPr="00804031" w:rsidRDefault="00A81F08" w:rsidP="00804031">
      <w:pPr>
        <w:spacing w:after="0"/>
        <w:jc w:val="center"/>
        <w:rPr>
          <w:rFonts w:cstheme="minorHAnsi"/>
          <w:b/>
          <w:sz w:val="44"/>
          <w:szCs w:val="52"/>
        </w:rPr>
      </w:pPr>
      <w:r>
        <w:rPr>
          <w:rFonts w:cstheme="minorHAnsi"/>
          <w:b/>
          <w:sz w:val="44"/>
          <w:szCs w:val="52"/>
        </w:rPr>
        <w:t xml:space="preserve">COEHS </w:t>
      </w:r>
      <w:r w:rsidR="00270ACD" w:rsidRPr="00804031">
        <w:rPr>
          <w:rFonts w:cstheme="minorHAnsi"/>
          <w:b/>
          <w:sz w:val="44"/>
          <w:szCs w:val="52"/>
        </w:rPr>
        <w:t>Recruitment Plan</w:t>
      </w:r>
    </w:p>
    <w:p w:rsidR="00270ACD" w:rsidRPr="009D2D78" w:rsidRDefault="00002F1C" w:rsidP="00270ACD">
      <w:pPr>
        <w:spacing w:after="0"/>
        <w:jc w:val="center"/>
        <w:rPr>
          <w:rFonts w:cstheme="minorHAnsi"/>
          <w:sz w:val="52"/>
          <w:szCs w:val="72"/>
        </w:rPr>
      </w:pPr>
      <w:r w:rsidRPr="009D2D78">
        <w:rPr>
          <w:rFonts w:cstheme="minorHAnsi"/>
          <w:sz w:val="44"/>
          <w:szCs w:val="52"/>
        </w:rPr>
        <w:t>2017</w:t>
      </w:r>
    </w:p>
    <w:p w:rsidR="00270ACD" w:rsidRPr="0059046F" w:rsidRDefault="00270ACD" w:rsidP="00270ACD">
      <w:pPr>
        <w:spacing w:after="0"/>
        <w:jc w:val="center"/>
        <w:rPr>
          <w:rFonts w:cstheme="minorHAnsi"/>
          <w:sz w:val="52"/>
          <w:szCs w:val="52"/>
        </w:rPr>
      </w:pPr>
    </w:p>
    <w:p w:rsidR="00477B4C" w:rsidRDefault="00477B4C" w:rsidP="00270ACD">
      <w:pPr>
        <w:spacing w:after="0"/>
        <w:jc w:val="center"/>
        <w:rPr>
          <w:rFonts w:cstheme="minorHAnsi"/>
          <w:sz w:val="28"/>
          <w:szCs w:val="28"/>
        </w:rPr>
      </w:pPr>
    </w:p>
    <w:p w:rsidR="009D2D78" w:rsidRPr="0059046F" w:rsidRDefault="009D2D78" w:rsidP="00270ACD">
      <w:pPr>
        <w:spacing w:after="0"/>
        <w:jc w:val="center"/>
        <w:rPr>
          <w:rFonts w:cstheme="minorHAnsi"/>
          <w:sz w:val="28"/>
          <w:szCs w:val="28"/>
        </w:rPr>
      </w:pPr>
    </w:p>
    <w:p w:rsidR="00477B4C" w:rsidRPr="0059046F" w:rsidRDefault="00477B4C" w:rsidP="00270ACD">
      <w:pPr>
        <w:spacing w:after="0"/>
        <w:jc w:val="center"/>
        <w:rPr>
          <w:rFonts w:cstheme="minorHAnsi"/>
          <w:sz w:val="28"/>
          <w:szCs w:val="28"/>
        </w:rPr>
      </w:pPr>
    </w:p>
    <w:p w:rsidR="00804031" w:rsidRDefault="00804031" w:rsidP="00270ACD">
      <w:pPr>
        <w:spacing w:after="0"/>
        <w:jc w:val="center"/>
        <w:rPr>
          <w:rFonts w:cstheme="minorHAnsi"/>
          <w:b/>
          <w:sz w:val="28"/>
          <w:szCs w:val="28"/>
        </w:rPr>
      </w:pPr>
    </w:p>
    <w:p w:rsidR="00804031" w:rsidRDefault="00804031" w:rsidP="00270ACD">
      <w:pPr>
        <w:spacing w:after="0"/>
        <w:jc w:val="center"/>
        <w:rPr>
          <w:rFonts w:cstheme="minorHAnsi"/>
          <w:b/>
          <w:sz w:val="28"/>
          <w:szCs w:val="28"/>
        </w:rPr>
      </w:pPr>
    </w:p>
    <w:p w:rsidR="00804031" w:rsidRDefault="00804031" w:rsidP="00270ACD">
      <w:pPr>
        <w:spacing w:after="0"/>
        <w:jc w:val="center"/>
        <w:rPr>
          <w:rFonts w:cstheme="minorHAnsi"/>
          <w:b/>
          <w:sz w:val="28"/>
          <w:szCs w:val="28"/>
        </w:rPr>
      </w:pPr>
    </w:p>
    <w:p w:rsidR="00804031" w:rsidRDefault="00804031" w:rsidP="00270ACD">
      <w:pPr>
        <w:spacing w:after="0"/>
        <w:jc w:val="center"/>
        <w:rPr>
          <w:rFonts w:cstheme="minorHAnsi"/>
          <w:b/>
          <w:sz w:val="28"/>
          <w:szCs w:val="28"/>
        </w:rPr>
      </w:pPr>
    </w:p>
    <w:p w:rsidR="00804031" w:rsidRDefault="00804031" w:rsidP="00270ACD">
      <w:pPr>
        <w:spacing w:after="0"/>
        <w:jc w:val="center"/>
        <w:rPr>
          <w:rFonts w:cstheme="minorHAnsi"/>
          <w:b/>
          <w:sz w:val="28"/>
          <w:szCs w:val="28"/>
        </w:rPr>
      </w:pPr>
    </w:p>
    <w:p w:rsidR="00804031" w:rsidRDefault="00804031" w:rsidP="00270ACD">
      <w:pPr>
        <w:spacing w:after="0"/>
        <w:jc w:val="center"/>
        <w:rPr>
          <w:rFonts w:cstheme="minorHAnsi"/>
          <w:b/>
          <w:sz w:val="28"/>
          <w:szCs w:val="28"/>
        </w:rPr>
      </w:pPr>
    </w:p>
    <w:p w:rsidR="00804031" w:rsidRDefault="00804031" w:rsidP="00270ACD">
      <w:pPr>
        <w:spacing w:after="0"/>
        <w:jc w:val="center"/>
        <w:rPr>
          <w:rFonts w:cstheme="minorHAnsi"/>
          <w:b/>
          <w:sz w:val="28"/>
          <w:szCs w:val="28"/>
        </w:rPr>
      </w:pPr>
    </w:p>
    <w:p w:rsidR="00804031" w:rsidRDefault="00804031" w:rsidP="00270ACD">
      <w:pPr>
        <w:spacing w:after="0"/>
        <w:jc w:val="center"/>
        <w:rPr>
          <w:rFonts w:cstheme="minorHAnsi"/>
          <w:b/>
          <w:sz w:val="28"/>
          <w:szCs w:val="28"/>
        </w:rPr>
      </w:pPr>
    </w:p>
    <w:p w:rsidR="00804031" w:rsidRDefault="00804031" w:rsidP="00270ACD">
      <w:pPr>
        <w:spacing w:after="0"/>
        <w:jc w:val="center"/>
        <w:rPr>
          <w:rFonts w:cstheme="minorHAnsi"/>
          <w:b/>
          <w:sz w:val="28"/>
          <w:szCs w:val="28"/>
        </w:rPr>
      </w:pPr>
    </w:p>
    <w:p w:rsidR="00804031" w:rsidRDefault="00804031" w:rsidP="00270ACD">
      <w:pPr>
        <w:spacing w:after="0"/>
        <w:jc w:val="center"/>
        <w:rPr>
          <w:rFonts w:cstheme="minorHAnsi"/>
          <w:b/>
          <w:sz w:val="28"/>
          <w:szCs w:val="28"/>
        </w:rPr>
      </w:pPr>
    </w:p>
    <w:p w:rsidR="00804031" w:rsidRDefault="00804031" w:rsidP="00270ACD">
      <w:pPr>
        <w:spacing w:after="0"/>
        <w:jc w:val="center"/>
        <w:rPr>
          <w:rFonts w:cstheme="minorHAnsi"/>
          <w:b/>
          <w:sz w:val="28"/>
          <w:szCs w:val="28"/>
        </w:rPr>
      </w:pPr>
    </w:p>
    <w:p w:rsidR="00804031" w:rsidRDefault="00804031" w:rsidP="00270ACD">
      <w:pPr>
        <w:spacing w:after="0"/>
        <w:jc w:val="center"/>
        <w:rPr>
          <w:rFonts w:cstheme="minorHAnsi"/>
          <w:b/>
          <w:sz w:val="28"/>
          <w:szCs w:val="28"/>
        </w:rPr>
      </w:pPr>
    </w:p>
    <w:p w:rsidR="00F16219" w:rsidRDefault="00F16219" w:rsidP="00270ACD">
      <w:pPr>
        <w:spacing w:after="0"/>
        <w:jc w:val="center"/>
        <w:rPr>
          <w:rFonts w:cstheme="minorHAnsi"/>
          <w:b/>
          <w:sz w:val="28"/>
          <w:szCs w:val="28"/>
        </w:rPr>
      </w:pPr>
    </w:p>
    <w:p w:rsidR="00804031" w:rsidRDefault="00804031" w:rsidP="00A81F08">
      <w:pPr>
        <w:spacing w:after="0"/>
        <w:rPr>
          <w:rFonts w:cstheme="minorHAnsi"/>
          <w:b/>
          <w:sz w:val="28"/>
          <w:szCs w:val="28"/>
        </w:rPr>
      </w:pPr>
    </w:p>
    <w:p w:rsidR="00270ACD" w:rsidRPr="009D2D78" w:rsidRDefault="00270ACD" w:rsidP="00270ACD">
      <w:pPr>
        <w:spacing w:after="0"/>
        <w:jc w:val="center"/>
        <w:rPr>
          <w:rFonts w:cstheme="minorHAnsi"/>
          <w:b/>
          <w:sz w:val="28"/>
          <w:szCs w:val="28"/>
        </w:rPr>
      </w:pPr>
      <w:r w:rsidRPr="009D2D78">
        <w:rPr>
          <w:rFonts w:cstheme="minorHAnsi"/>
          <w:b/>
          <w:sz w:val="28"/>
          <w:szCs w:val="28"/>
        </w:rPr>
        <w:lastRenderedPageBreak/>
        <w:t>TABLE OF CONTENTS</w:t>
      </w:r>
    </w:p>
    <w:p w:rsidR="00270ACD" w:rsidRPr="0059046F" w:rsidRDefault="00270ACD" w:rsidP="00270ACD">
      <w:pPr>
        <w:spacing w:after="0"/>
        <w:rPr>
          <w:rFonts w:cstheme="minorHAnsi"/>
          <w:sz w:val="28"/>
          <w:szCs w:val="28"/>
        </w:rPr>
      </w:pPr>
    </w:p>
    <w:p w:rsidR="00A81F08" w:rsidRDefault="00270ACD" w:rsidP="00E8293C">
      <w:pPr>
        <w:numPr>
          <w:ilvl w:val="0"/>
          <w:numId w:val="2"/>
        </w:numPr>
        <w:spacing w:after="0"/>
        <w:contextualSpacing/>
        <w:rPr>
          <w:rFonts w:cstheme="minorHAnsi"/>
          <w:sz w:val="24"/>
          <w:szCs w:val="28"/>
        </w:rPr>
      </w:pPr>
      <w:r w:rsidRPr="009D2D78">
        <w:rPr>
          <w:rFonts w:cstheme="minorHAnsi"/>
          <w:sz w:val="24"/>
          <w:szCs w:val="28"/>
        </w:rPr>
        <w:t>Mission</w:t>
      </w:r>
      <w:r w:rsidRPr="009D2D78">
        <w:rPr>
          <w:rFonts w:cstheme="minorHAnsi"/>
          <w:sz w:val="24"/>
          <w:szCs w:val="28"/>
        </w:rPr>
        <w:tab/>
      </w:r>
      <w:r w:rsidRPr="009D2D78">
        <w:rPr>
          <w:rFonts w:cstheme="minorHAnsi"/>
          <w:sz w:val="24"/>
          <w:szCs w:val="28"/>
        </w:rPr>
        <w:tab/>
      </w:r>
      <w:r w:rsidRPr="009D2D78">
        <w:rPr>
          <w:rFonts w:cstheme="minorHAnsi"/>
          <w:sz w:val="24"/>
          <w:szCs w:val="28"/>
        </w:rPr>
        <w:tab/>
      </w:r>
      <w:r w:rsidRPr="009D2D78">
        <w:rPr>
          <w:rFonts w:cstheme="minorHAnsi"/>
          <w:sz w:val="24"/>
          <w:szCs w:val="28"/>
        </w:rPr>
        <w:tab/>
      </w:r>
      <w:r w:rsidRPr="009D2D78">
        <w:rPr>
          <w:rFonts w:cstheme="minorHAnsi"/>
          <w:sz w:val="24"/>
          <w:szCs w:val="28"/>
        </w:rPr>
        <w:tab/>
      </w:r>
      <w:r w:rsidRPr="009D2D78">
        <w:rPr>
          <w:rFonts w:cstheme="minorHAnsi"/>
          <w:sz w:val="24"/>
          <w:szCs w:val="28"/>
        </w:rPr>
        <w:tab/>
      </w:r>
      <w:r w:rsidRPr="009D2D78">
        <w:rPr>
          <w:rFonts w:cstheme="minorHAnsi"/>
          <w:sz w:val="24"/>
          <w:szCs w:val="28"/>
        </w:rPr>
        <w:tab/>
      </w:r>
      <w:r w:rsidRPr="009D2D78">
        <w:rPr>
          <w:rFonts w:cstheme="minorHAnsi"/>
          <w:sz w:val="24"/>
          <w:szCs w:val="28"/>
        </w:rPr>
        <w:tab/>
      </w:r>
      <w:r w:rsidRPr="009D2D78">
        <w:rPr>
          <w:rFonts w:cstheme="minorHAnsi"/>
          <w:sz w:val="24"/>
          <w:szCs w:val="28"/>
        </w:rPr>
        <w:tab/>
        <w:t>3</w:t>
      </w:r>
      <w:r w:rsidRPr="009D2D78">
        <w:rPr>
          <w:rFonts w:cstheme="minorHAnsi"/>
          <w:sz w:val="24"/>
          <w:szCs w:val="28"/>
        </w:rPr>
        <w:tab/>
      </w:r>
    </w:p>
    <w:p w:rsidR="00270ACD" w:rsidRPr="009D2D78" w:rsidRDefault="00270ACD" w:rsidP="00A81F08">
      <w:pPr>
        <w:spacing w:after="0"/>
        <w:ind w:left="720"/>
        <w:contextualSpacing/>
        <w:rPr>
          <w:rFonts w:cstheme="minorHAnsi"/>
          <w:sz w:val="24"/>
          <w:szCs w:val="28"/>
        </w:rPr>
      </w:pPr>
      <w:r w:rsidRPr="009D2D78">
        <w:rPr>
          <w:rFonts w:cstheme="minorHAnsi"/>
          <w:sz w:val="24"/>
          <w:szCs w:val="28"/>
        </w:rPr>
        <w:tab/>
      </w:r>
    </w:p>
    <w:p w:rsidR="00270ACD" w:rsidRDefault="00270ACD" w:rsidP="00E8293C">
      <w:pPr>
        <w:numPr>
          <w:ilvl w:val="0"/>
          <w:numId w:val="2"/>
        </w:numPr>
        <w:spacing w:after="0"/>
        <w:contextualSpacing/>
        <w:rPr>
          <w:rFonts w:cstheme="minorHAnsi"/>
          <w:sz w:val="24"/>
          <w:szCs w:val="28"/>
        </w:rPr>
      </w:pPr>
      <w:r w:rsidRPr="009D2D78">
        <w:rPr>
          <w:rFonts w:cstheme="minorHAnsi"/>
          <w:sz w:val="24"/>
          <w:szCs w:val="28"/>
        </w:rPr>
        <w:t>Recruitment Priorities</w:t>
      </w:r>
      <w:r w:rsidRPr="009D2D78">
        <w:rPr>
          <w:rFonts w:cstheme="minorHAnsi"/>
          <w:sz w:val="24"/>
          <w:szCs w:val="28"/>
        </w:rPr>
        <w:tab/>
      </w:r>
      <w:r w:rsidRPr="009D2D78">
        <w:rPr>
          <w:rFonts w:cstheme="minorHAnsi"/>
          <w:sz w:val="24"/>
          <w:szCs w:val="28"/>
        </w:rPr>
        <w:tab/>
      </w:r>
      <w:r w:rsidRPr="009D2D78">
        <w:rPr>
          <w:rFonts w:cstheme="minorHAnsi"/>
          <w:sz w:val="24"/>
          <w:szCs w:val="28"/>
        </w:rPr>
        <w:tab/>
      </w:r>
      <w:r w:rsidRPr="009D2D78">
        <w:rPr>
          <w:rFonts w:cstheme="minorHAnsi"/>
          <w:sz w:val="24"/>
          <w:szCs w:val="28"/>
        </w:rPr>
        <w:tab/>
      </w:r>
      <w:r w:rsidRPr="009D2D78">
        <w:rPr>
          <w:rFonts w:cstheme="minorHAnsi"/>
          <w:sz w:val="24"/>
          <w:szCs w:val="28"/>
        </w:rPr>
        <w:tab/>
      </w:r>
      <w:r w:rsidRPr="009D2D78">
        <w:rPr>
          <w:rFonts w:cstheme="minorHAnsi"/>
          <w:sz w:val="24"/>
          <w:szCs w:val="28"/>
        </w:rPr>
        <w:tab/>
      </w:r>
      <w:r w:rsidRPr="009D2D78">
        <w:rPr>
          <w:rFonts w:cstheme="minorHAnsi"/>
          <w:sz w:val="24"/>
          <w:szCs w:val="28"/>
        </w:rPr>
        <w:tab/>
      </w:r>
      <w:r w:rsidR="009D2D78">
        <w:rPr>
          <w:rFonts w:cstheme="minorHAnsi"/>
          <w:sz w:val="24"/>
          <w:szCs w:val="28"/>
        </w:rPr>
        <w:tab/>
      </w:r>
      <w:r w:rsidR="003F708F" w:rsidRPr="009D2D78">
        <w:rPr>
          <w:rFonts w:cstheme="minorHAnsi"/>
          <w:sz w:val="24"/>
          <w:szCs w:val="28"/>
        </w:rPr>
        <w:t>4</w:t>
      </w:r>
    </w:p>
    <w:p w:rsidR="00A81F08" w:rsidRPr="009D2D78" w:rsidRDefault="00A81F08" w:rsidP="00A81F08">
      <w:pPr>
        <w:spacing w:after="0"/>
        <w:contextualSpacing/>
        <w:rPr>
          <w:rFonts w:cstheme="minorHAnsi"/>
          <w:sz w:val="24"/>
          <w:szCs w:val="28"/>
        </w:rPr>
      </w:pPr>
    </w:p>
    <w:p w:rsidR="00A81F08" w:rsidRDefault="00270ACD" w:rsidP="00E8293C">
      <w:pPr>
        <w:numPr>
          <w:ilvl w:val="0"/>
          <w:numId w:val="2"/>
        </w:numPr>
        <w:spacing w:after="0"/>
        <w:contextualSpacing/>
        <w:rPr>
          <w:rFonts w:cstheme="minorHAnsi"/>
          <w:sz w:val="24"/>
          <w:szCs w:val="28"/>
        </w:rPr>
      </w:pPr>
      <w:r w:rsidRPr="009D2D78">
        <w:rPr>
          <w:rFonts w:cstheme="minorHAnsi"/>
          <w:sz w:val="24"/>
          <w:szCs w:val="28"/>
        </w:rPr>
        <w:t>Objec</w:t>
      </w:r>
      <w:r w:rsidR="00477B4C" w:rsidRPr="009D2D78">
        <w:rPr>
          <w:rFonts w:cstheme="minorHAnsi"/>
          <w:sz w:val="24"/>
          <w:szCs w:val="28"/>
        </w:rPr>
        <w:t>tives &amp; Recruitment Strategies</w:t>
      </w:r>
      <w:r w:rsidR="00477B4C" w:rsidRPr="009D2D78">
        <w:rPr>
          <w:rFonts w:cstheme="minorHAnsi"/>
          <w:sz w:val="24"/>
          <w:szCs w:val="28"/>
        </w:rPr>
        <w:tab/>
      </w:r>
      <w:r w:rsidR="00477B4C" w:rsidRPr="009D2D78">
        <w:rPr>
          <w:rFonts w:cstheme="minorHAnsi"/>
          <w:sz w:val="24"/>
          <w:szCs w:val="28"/>
        </w:rPr>
        <w:tab/>
      </w:r>
      <w:r w:rsidR="00477B4C" w:rsidRPr="009D2D78">
        <w:rPr>
          <w:rFonts w:cstheme="minorHAnsi"/>
          <w:sz w:val="24"/>
          <w:szCs w:val="28"/>
        </w:rPr>
        <w:tab/>
      </w:r>
      <w:r w:rsidR="00477B4C" w:rsidRPr="009D2D78">
        <w:rPr>
          <w:rFonts w:cstheme="minorHAnsi"/>
          <w:sz w:val="24"/>
          <w:szCs w:val="28"/>
        </w:rPr>
        <w:tab/>
      </w:r>
      <w:r w:rsidR="00477B4C" w:rsidRPr="009D2D78">
        <w:rPr>
          <w:rFonts w:cstheme="minorHAnsi"/>
          <w:sz w:val="24"/>
          <w:szCs w:val="28"/>
        </w:rPr>
        <w:tab/>
      </w:r>
      <w:r w:rsidR="009D2D78">
        <w:rPr>
          <w:rFonts w:cstheme="minorHAnsi"/>
          <w:sz w:val="24"/>
          <w:szCs w:val="28"/>
        </w:rPr>
        <w:tab/>
      </w:r>
      <w:r w:rsidR="003F708F" w:rsidRPr="009D2D78">
        <w:rPr>
          <w:rFonts w:cstheme="minorHAnsi"/>
          <w:sz w:val="24"/>
          <w:szCs w:val="28"/>
        </w:rPr>
        <w:t>4</w:t>
      </w:r>
    </w:p>
    <w:p w:rsidR="00270ACD" w:rsidRPr="009D2D78" w:rsidRDefault="00270ACD" w:rsidP="00A81F08">
      <w:pPr>
        <w:spacing w:after="0"/>
        <w:contextualSpacing/>
        <w:rPr>
          <w:rFonts w:cstheme="minorHAnsi"/>
          <w:sz w:val="24"/>
          <w:szCs w:val="28"/>
        </w:rPr>
      </w:pPr>
      <w:r w:rsidRPr="009D2D78">
        <w:rPr>
          <w:rFonts w:cstheme="minorHAnsi"/>
          <w:sz w:val="24"/>
          <w:szCs w:val="28"/>
        </w:rPr>
        <w:tab/>
      </w:r>
      <w:r w:rsidRPr="009D2D78">
        <w:rPr>
          <w:rFonts w:cstheme="minorHAnsi"/>
          <w:sz w:val="24"/>
          <w:szCs w:val="28"/>
        </w:rPr>
        <w:tab/>
      </w:r>
    </w:p>
    <w:p w:rsidR="00A81F08" w:rsidRDefault="00270ACD" w:rsidP="00E8293C">
      <w:pPr>
        <w:numPr>
          <w:ilvl w:val="0"/>
          <w:numId w:val="2"/>
        </w:numPr>
        <w:spacing w:after="0"/>
        <w:contextualSpacing/>
        <w:rPr>
          <w:rFonts w:cstheme="minorHAnsi"/>
          <w:sz w:val="24"/>
          <w:szCs w:val="28"/>
        </w:rPr>
      </w:pPr>
      <w:r w:rsidRPr="009D2D78">
        <w:rPr>
          <w:rFonts w:cstheme="minorHAnsi"/>
          <w:sz w:val="24"/>
          <w:szCs w:val="28"/>
        </w:rPr>
        <w:t xml:space="preserve">Action </w:t>
      </w:r>
      <w:r w:rsidR="00477B4C" w:rsidRPr="009D2D78">
        <w:rPr>
          <w:rFonts w:cstheme="minorHAnsi"/>
          <w:sz w:val="24"/>
          <w:szCs w:val="28"/>
        </w:rPr>
        <w:t>Steps</w:t>
      </w:r>
      <w:r w:rsidR="00477B4C" w:rsidRPr="009D2D78">
        <w:rPr>
          <w:rFonts w:cstheme="minorHAnsi"/>
          <w:sz w:val="24"/>
          <w:szCs w:val="28"/>
        </w:rPr>
        <w:tab/>
      </w:r>
      <w:r w:rsidR="00477B4C" w:rsidRPr="009D2D78">
        <w:rPr>
          <w:rFonts w:cstheme="minorHAnsi"/>
          <w:sz w:val="24"/>
          <w:szCs w:val="28"/>
        </w:rPr>
        <w:tab/>
      </w:r>
      <w:r w:rsidR="00477B4C" w:rsidRPr="009D2D78">
        <w:rPr>
          <w:rFonts w:cstheme="minorHAnsi"/>
          <w:sz w:val="24"/>
          <w:szCs w:val="28"/>
        </w:rPr>
        <w:tab/>
      </w:r>
      <w:r w:rsidR="00477B4C" w:rsidRPr="009D2D78">
        <w:rPr>
          <w:rFonts w:cstheme="minorHAnsi"/>
          <w:sz w:val="24"/>
          <w:szCs w:val="28"/>
        </w:rPr>
        <w:tab/>
      </w:r>
      <w:r w:rsidR="00477B4C" w:rsidRPr="009D2D78">
        <w:rPr>
          <w:rFonts w:cstheme="minorHAnsi"/>
          <w:sz w:val="24"/>
          <w:szCs w:val="28"/>
        </w:rPr>
        <w:tab/>
      </w:r>
      <w:r w:rsidR="00477B4C" w:rsidRPr="009D2D78">
        <w:rPr>
          <w:rFonts w:cstheme="minorHAnsi"/>
          <w:sz w:val="24"/>
          <w:szCs w:val="28"/>
        </w:rPr>
        <w:tab/>
      </w:r>
      <w:r w:rsidR="00477B4C" w:rsidRPr="009D2D78">
        <w:rPr>
          <w:rFonts w:cstheme="minorHAnsi"/>
          <w:sz w:val="24"/>
          <w:szCs w:val="28"/>
        </w:rPr>
        <w:tab/>
      </w:r>
      <w:r w:rsidR="00477B4C" w:rsidRPr="009D2D78">
        <w:rPr>
          <w:rFonts w:cstheme="minorHAnsi"/>
          <w:sz w:val="24"/>
          <w:szCs w:val="28"/>
        </w:rPr>
        <w:tab/>
      </w:r>
      <w:r w:rsidR="00477B4C" w:rsidRPr="009D2D78">
        <w:rPr>
          <w:rFonts w:cstheme="minorHAnsi"/>
          <w:sz w:val="24"/>
          <w:szCs w:val="28"/>
        </w:rPr>
        <w:tab/>
      </w:r>
      <w:r w:rsidR="003F708F" w:rsidRPr="009D2D78">
        <w:rPr>
          <w:rFonts w:cstheme="minorHAnsi"/>
          <w:sz w:val="24"/>
          <w:szCs w:val="28"/>
        </w:rPr>
        <w:t>5</w:t>
      </w:r>
    </w:p>
    <w:p w:rsidR="00270ACD" w:rsidRPr="009D2D78" w:rsidRDefault="00270ACD" w:rsidP="00A81F08">
      <w:pPr>
        <w:spacing w:after="0"/>
        <w:contextualSpacing/>
        <w:rPr>
          <w:rFonts w:cstheme="minorHAnsi"/>
          <w:sz w:val="24"/>
          <w:szCs w:val="28"/>
        </w:rPr>
      </w:pPr>
      <w:r w:rsidRPr="009D2D78">
        <w:rPr>
          <w:rFonts w:cstheme="minorHAnsi"/>
          <w:sz w:val="24"/>
          <w:szCs w:val="28"/>
        </w:rPr>
        <w:tab/>
      </w:r>
      <w:r w:rsidR="00292404" w:rsidRPr="009D2D78">
        <w:rPr>
          <w:rFonts w:cstheme="minorHAnsi"/>
          <w:sz w:val="24"/>
          <w:szCs w:val="28"/>
        </w:rPr>
        <w:tab/>
      </w:r>
    </w:p>
    <w:p w:rsidR="00270ACD" w:rsidRPr="009D2D78" w:rsidRDefault="00270ACD" w:rsidP="00E8293C">
      <w:pPr>
        <w:numPr>
          <w:ilvl w:val="0"/>
          <w:numId w:val="2"/>
        </w:numPr>
        <w:spacing w:after="0"/>
        <w:contextualSpacing/>
        <w:rPr>
          <w:rFonts w:cstheme="minorHAnsi"/>
          <w:sz w:val="24"/>
          <w:szCs w:val="28"/>
        </w:rPr>
      </w:pPr>
      <w:r w:rsidRPr="009D2D78">
        <w:rPr>
          <w:rFonts w:cstheme="minorHAnsi"/>
          <w:sz w:val="24"/>
          <w:szCs w:val="28"/>
        </w:rPr>
        <w:t>Summary</w:t>
      </w:r>
      <w:r w:rsidRPr="009D2D78">
        <w:rPr>
          <w:rFonts w:cstheme="minorHAnsi"/>
          <w:sz w:val="24"/>
          <w:szCs w:val="28"/>
        </w:rPr>
        <w:tab/>
      </w:r>
      <w:r w:rsidRPr="009D2D78">
        <w:rPr>
          <w:rFonts w:cstheme="minorHAnsi"/>
          <w:sz w:val="24"/>
          <w:szCs w:val="28"/>
        </w:rPr>
        <w:tab/>
      </w:r>
      <w:r w:rsidRPr="009D2D78">
        <w:rPr>
          <w:rFonts w:cstheme="minorHAnsi"/>
          <w:sz w:val="24"/>
          <w:szCs w:val="28"/>
        </w:rPr>
        <w:tab/>
      </w:r>
      <w:r w:rsidRPr="009D2D78">
        <w:rPr>
          <w:rFonts w:cstheme="minorHAnsi"/>
          <w:sz w:val="24"/>
          <w:szCs w:val="28"/>
        </w:rPr>
        <w:tab/>
      </w:r>
      <w:r w:rsidRPr="009D2D78">
        <w:rPr>
          <w:rFonts w:cstheme="minorHAnsi"/>
          <w:sz w:val="24"/>
          <w:szCs w:val="28"/>
        </w:rPr>
        <w:tab/>
      </w:r>
      <w:r w:rsidRPr="009D2D78">
        <w:rPr>
          <w:rFonts w:cstheme="minorHAnsi"/>
          <w:sz w:val="24"/>
          <w:szCs w:val="28"/>
        </w:rPr>
        <w:tab/>
      </w:r>
      <w:r w:rsidRPr="009D2D78">
        <w:rPr>
          <w:rFonts w:cstheme="minorHAnsi"/>
          <w:sz w:val="24"/>
          <w:szCs w:val="28"/>
        </w:rPr>
        <w:tab/>
      </w:r>
      <w:r w:rsidRPr="009D2D78">
        <w:rPr>
          <w:rFonts w:cstheme="minorHAnsi"/>
          <w:sz w:val="24"/>
          <w:szCs w:val="28"/>
        </w:rPr>
        <w:tab/>
      </w:r>
      <w:r w:rsidRPr="009D2D78">
        <w:rPr>
          <w:rFonts w:cstheme="minorHAnsi"/>
          <w:sz w:val="24"/>
          <w:szCs w:val="28"/>
        </w:rPr>
        <w:tab/>
      </w:r>
      <w:r w:rsidR="003F708F" w:rsidRPr="009D2D78">
        <w:rPr>
          <w:rFonts w:cstheme="minorHAnsi"/>
          <w:sz w:val="24"/>
          <w:szCs w:val="28"/>
        </w:rPr>
        <w:t>8</w:t>
      </w:r>
    </w:p>
    <w:p w:rsidR="00270ACD" w:rsidRPr="0059046F" w:rsidRDefault="00270ACD" w:rsidP="00270ACD">
      <w:pPr>
        <w:rPr>
          <w:rFonts w:cstheme="minorHAnsi"/>
          <w:sz w:val="24"/>
          <w:szCs w:val="24"/>
        </w:rPr>
      </w:pPr>
      <w:r w:rsidRPr="0059046F">
        <w:rPr>
          <w:rFonts w:cstheme="minorHAnsi"/>
          <w:sz w:val="24"/>
          <w:szCs w:val="24"/>
        </w:rPr>
        <w:br w:type="page"/>
      </w:r>
    </w:p>
    <w:p w:rsidR="00270ACD" w:rsidRPr="0059046F" w:rsidRDefault="00270ACD" w:rsidP="00270ACD">
      <w:pPr>
        <w:spacing w:after="0"/>
        <w:rPr>
          <w:rFonts w:cstheme="minorHAnsi"/>
          <w:b/>
          <w:sz w:val="28"/>
          <w:szCs w:val="28"/>
        </w:rPr>
      </w:pPr>
      <w:r w:rsidRPr="0059046F">
        <w:rPr>
          <w:rFonts w:cstheme="minorHAnsi"/>
          <w:b/>
          <w:sz w:val="28"/>
          <w:szCs w:val="28"/>
        </w:rPr>
        <w:lastRenderedPageBreak/>
        <w:t>MISSION</w:t>
      </w:r>
    </w:p>
    <w:p w:rsidR="00B43D15" w:rsidRPr="0059046F" w:rsidRDefault="00B43D15" w:rsidP="00B43D15">
      <w:pPr>
        <w:pStyle w:val="Default"/>
        <w:rPr>
          <w:rFonts w:asciiTheme="minorHAnsi" w:hAnsiTheme="minorHAnsi" w:cstheme="minorHAnsi"/>
        </w:rPr>
      </w:pPr>
    </w:p>
    <w:p w:rsidR="0059046F" w:rsidRDefault="0059046F" w:rsidP="0059046F">
      <w:pPr>
        <w:jc w:val="both"/>
        <w:rPr>
          <w:bCs/>
          <w:i/>
          <w:sz w:val="24"/>
        </w:rPr>
      </w:pPr>
      <w:r w:rsidRPr="0059046F">
        <w:rPr>
          <w:bCs/>
          <w:sz w:val="24"/>
        </w:rPr>
        <w:t xml:space="preserve">The Conceptual Framework represents a shared vision for preparing educators to work effectively in P–12 schools and provides direction for programs, courses, teaching, candidate performance, scholarship, service and accountability in the context of a global community.  The Conceptual Framework aligns with the University of North Alabama’s institutional mission of </w:t>
      </w:r>
      <w:r w:rsidRPr="0059046F">
        <w:rPr>
          <w:bCs/>
          <w:i/>
          <w:sz w:val="24"/>
        </w:rPr>
        <w:t>“engaging in teaching, research, and service in order to provide educational opportunities for students, and environment for discovery and creative accomplishment, and a variety of outreach activities meeting the professional, civic, social, cultural, and economic development needs of our region in the context of a global community.”</w:t>
      </w:r>
    </w:p>
    <w:p w:rsidR="0059046F" w:rsidRPr="0059046F" w:rsidRDefault="0059046F" w:rsidP="0059046F">
      <w:pPr>
        <w:jc w:val="both"/>
        <w:rPr>
          <w:bCs/>
          <w:i/>
          <w:sz w:val="24"/>
          <w:szCs w:val="24"/>
        </w:rPr>
      </w:pPr>
    </w:p>
    <w:p w:rsidR="0059046F" w:rsidRDefault="0059046F" w:rsidP="0059046F">
      <w:pPr>
        <w:jc w:val="both"/>
        <w:rPr>
          <w:sz w:val="24"/>
          <w:szCs w:val="24"/>
        </w:rPr>
      </w:pPr>
      <w:r w:rsidRPr="0059046F">
        <w:rPr>
          <w:sz w:val="24"/>
          <w:szCs w:val="24"/>
        </w:rPr>
        <w:t xml:space="preserve">The Conceptual Framework reflects current research-based knowledge and effective practices through professionalism, assessment, collaboration, technology, diversity and reflection. The UNA College of Education and Human Sciences prepares </w:t>
      </w:r>
      <w:r w:rsidRPr="0059046F">
        <w:rPr>
          <w:b/>
          <w:i/>
          <w:sz w:val="24"/>
          <w:szCs w:val="24"/>
        </w:rPr>
        <w:t>Knowledgeable Practicing Professionals</w:t>
      </w:r>
      <w:r w:rsidRPr="0059046F">
        <w:rPr>
          <w:sz w:val="24"/>
          <w:szCs w:val="24"/>
        </w:rPr>
        <w:t xml:space="preserve"> who:</w:t>
      </w:r>
    </w:p>
    <w:p w:rsidR="0059046F" w:rsidRPr="0059046F" w:rsidRDefault="0059046F" w:rsidP="0059046F">
      <w:pPr>
        <w:jc w:val="both"/>
        <w:rPr>
          <w:sz w:val="24"/>
          <w:szCs w:val="24"/>
        </w:rPr>
      </w:pPr>
    </w:p>
    <w:p w:rsidR="0059046F" w:rsidRPr="0059046F" w:rsidRDefault="0059046F" w:rsidP="0059046F">
      <w:pPr>
        <w:numPr>
          <w:ilvl w:val="0"/>
          <w:numId w:val="11"/>
        </w:numPr>
        <w:spacing w:line="240" w:lineRule="auto"/>
        <w:jc w:val="both"/>
        <w:rPr>
          <w:sz w:val="24"/>
          <w:szCs w:val="24"/>
        </w:rPr>
      </w:pPr>
      <w:r w:rsidRPr="0059046F">
        <w:rPr>
          <w:sz w:val="24"/>
          <w:szCs w:val="24"/>
        </w:rPr>
        <w:t xml:space="preserve">Have content and pedagogical knowledge and abilities demonstrating </w:t>
      </w:r>
      <w:r w:rsidRPr="0059046F">
        <w:rPr>
          <w:sz w:val="24"/>
          <w:szCs w:val="24"/>
          <w:u w:val="single"/>
        </w:rPr>
        <w:t>professionalism</w:t>
      </w:r>
      <w:r w:rsidRPr="0059046F">
        <w:rPr>
          <w:sz w:val="24"/>
          <w:szCs w:val="24"/>
        </w:rPr>
        <w:t xml:space="preserve"> through a set of beliefs, actions, dispositions and ethical standards that form the core of their practice;</w:t>
      </w:r>
    </w:p>
    <w:p w:rsidR="0059046F" w:rsidRPr="0059046F" w:rsidRDefault="0059046F" w:rsidP="0059046F">
      <w:pPr>
        <w:numPr>
          <w:ilvl w:val="0"/>
          <w:numId w:val="11"/>
        </w:numPr>
        <w:spacing w:line="240" w:lineRule="auto"/>
        <w:jc w:val="both"/>
        <w:rPr>
          <w:sz w:val="24"/>
          <w:szCs w:val="24"/>
        </w:rPr>
      </w:pPr>
      <w:r w:rsidRPr="0059046F">
        <w:rPr>
          <w:sz w:val="24"/>
          <w:szCs w:val="24"/>
        </w:rPr>
        <w:t xml:space="preserve">Have the knowledge and ability to evaluate student performance use </w:t>
      </w:r>
      <w:r w:rsidRPr="0059046F">
        <w:rPr>
          <w:sz w:val="24"/>
          <w:szCs w:val="24"/>
          <w:u w:val="single"/>
        </w:rPr>
        <w:t>assessment</w:t>
      </w:r>
      <w:r w:rsidRPr="0059046F">
        <w:rPr>
          <w:sz w:val="24"/>
          <w:szCs w:val="24"/>
        </w:rPr>
        <w:t xml:space="preserve"> strategies to guide teaching and learning, especially impact on student learning, and to strengthen instruction and increase professional growth;</w:t>
      </w:r>
    </w:p>
    <w:p w:rsidR="0059046F" w:rsidRPr="0059046F" w:rsidRDefault="0059046F" w:rsidP="0059046F">
      <w:pPr>
        <w:numPr>
          <w:ilvl w:val="0"/>
          <w:numId w:val="11"/>
        </w:numPr>
        <w:spacing w:line="240" w:lineRule="auto"/>
        <w:jc w:val="both"/>
        <w:rPr>
          <w:sz w:val="24"/>
          <w:szCs w:val="24"/>
        </w:rPr>
      </w:pPr>
      <w:r w:rsidRPr="0059046F">
        <w:rPr>
          <w:sz w:val="24"/>
          <w:szCs w:val="24"/>
        </w:rPr>
        <w:t xml:space="preserve">Form communities of learners with other teachers, parents, and members of the community, through </w:t>
      </w:r>
      <w:r w:rsidRPr="0059046F">
        <w:rPr>
          <w:sz w:val="24"/>
          <w:szCs w:val="24"/>
          <w:u w:val="single"/>
        </w:rPr>
        <w:t>collaboration</w:t>
      </w:r>
      <w:r w:rsidRPr="0059046F">
        <w:rPr>
          <w:sz w:val="24"/>
          <w:szCs w:val="24"/>
        </w:rPr>
        <w:t>, teamwork, and research-based approaches;</w:t>
      </w:r>
    </w:p>
    <w:p w:rsidR="0059046F" w:rsidRPr="0059046F" w:rsidRDefault="0059046F" w:rsidP="0059046F">
      <w:pPr>
        <w:numPr>
          <w:ilvl w:val="0"/>
          <w:numId w:val="11"/>
        </w:numPr>
        <w:spacing w:line="240" w:lineRule="auto"/>
        <w:jc w:val="both"/>
        <w:rPr>
          <w:sz w:val="24"/>
          <w:szCs w:val="24"/>
        </w:rPr>
      </w:pPr>
      <w:r w:rsidRPr="0059046F">
        <w:rPr>
          <w:sz w:val="24"/>
          <w:szCs w:val="24"/>
        </w:rPr>
        <w:t xml:space="preserve">Use </w:t>
      </w:r>
      <w:r w:rsidRPr="0059046F">
        <w:rPr>
          <w:sz w:val="24"/>
          <w:szCs w:val="24"/>
          <w:u w:val="single"/>
        </w:rPr>
        <w:t>technology</w:t>
      </w:r>
      <w:r w:rsidRPr="0059046F">
        <w:rPr>
          <w:sz w:val="24"/>
          <w:szCs w:val="24"/>
        </w:rPr>
        <w:t xml:space="preserve"> to support assessment, planning and instruction for promoting student learning;</w:t>
      </w:r>
    </w:p>
    <w:p w:rsidR="0059046F" w:rsidRPr="0059046F" w:rsidRDefault="0059046F" w:rsidP="0059046F">
      <w:pPr>
        <w:numPr>
          <w:ilvl w:val="0"/>
          <w:numId w:val="11"/>
        </w:numPr>
        <w:spacing w:line="240" w:lineRule="auto"/>
        <w:jc w:val="both"/>
        <w:rPr>
          <w:sz w:val="24"/>
          <w:szCs w:val="24"/>
        </w:rPr>
      </w:pPr>
      <w:r w:rsidRPr="0059046F">
        <w:rPr>
          <w:sz w:val="24"/>
          <w:szCs w:val="24"/>
        </w:rPr>
        <w:t xml:space="preserve">Value and plan for </w:t>
      </w:r>
      <w:r w:rsidRPr="0059046F">
        <w:rPr>
          <w:sz w:val="24"/>
          <w:szCs w:val="24"/>
          <w:u w:val="single"/>
        </w:rPr>
        <w:t>diversity</w:t>
      </w:r>
      <w:r w:rsidRPr="0059046F">
        <w:rPr>
          <w:sz w:val="24"/>
          <w:szCs w:val="24"/>
        </w:rPr>
        <w:t xml:space="preserve"> in curriculum development, instructional strategies and in the promotion of social consciousness and global perspectives of teaching and learning;</w:t>
      </w:r>
    </w:p>
    <w:p w:rsidR="0059046F" w:rsidRDefault="0059046F" w:rsidP="0059046F">
      <w:pPr>
        <w:numPr>
          <w:ilvl w:val="0"/>
          <w:numId w:val="11"/>
        </w:numPr>
        <w:spacing w:line="240" w:lineRule="auto"/>
        <w:jc w:val="both"/>
        <w:rPr>
          <w:sz w:val="24"/>
          <w:szCs w:val="24"/>
        </w:rPr>
      </w:pPr>
      <w:r w:rsidRPr="0059046F">
        <w:rPr>
          <w:sz w:val="24"/>
          <w:szCs w:val="24"/>
        </w:rPr>
        <w:t xml:space="preserve">Know and use self-awareness and </w:t>
      </w:r>
      <w:r w:rsidRPr="0059046F">
        <w:rPr>
          <w:sz w:val="24"/>
          <w:szCs w:val="24"/>
          <w:u w:val="single"/>
        </w:rPr>
        <w:t>reflection</w:t>
      </w:r>
      <w:r w:rsidRPr="0059046F">
        <w:rPr>
          <w:sz w:val="24"/>
          <w:szCs w:val="24"/>
        </w:rPr>
        <w:t xml:space="preserve"> as decision-making tools for assuring student learning, professional performance and personal growth.</w:t>
      </w:r>
    </w:p>
    <w:p w:rsidR="0059046F" w:rsidRPr="0059046F" w:rsidRDefault="0059046F" w:rsidP="0059046F">
      <w:pPr>
        <w:spacing w:line="240" w:lineRule="auto"/>
        <w:ind w:left="720"/>
        <w:jc w:val="both"/>
        <w:rPr>
          <w:sz w:val="24"/>
          <w:szCs w:val="24"/>
        </w:rPr>
      </w:pPr>
    </w:p>
    <w:p w:rsidR="00477B4C" w:rsidRPr="0059046F" w:rsidRDefault="0059046F" w:rsidP="0059046F">
      <w:pPr>
        <w:jc w:val="both"/>
        <w:rPr>
          <w:sz w:val="24"/>
          <w:szCs w:val="24"/>
        </w:rPr>
      </w:pPr>
      <w:r w:rsidRPr="0059046F">
        <w:rPr>
          <w:sz w:val="24"/>
          <w:szCs w:val="24"/>
        </w:rPr>
        <w:t>Graduates of the University of North Alabama’s College of Education and Human Sciences are knowledgeable practicing professionals who are prepared for the opportunities and challenges of the P-12 environment with a commitment to helping students achieve and exc</w:t>
      </w:r>
      <w:r>
        <w:rPr>
          <w:sz w:val="24"/>
          <w:szCs w:val="24"/>
        </w:rPr>
        <w:t>el in the classroom and beyond.</w:t>
      </w:r>
    </w:p>
    <w:p w:rsidR="00477B4C" w:rsidRPr="0059046F" w:rsidRDefault="00477B4C" w:rsidP="00477B4C">
      <w:pPr>
        <w:spacing w:after="0"/>
        <w:rPr>
          <w:rFonts w:cstheme="minorHAnsi"/>
          <w:b/>
          <w:sz w:val="28"/>
          <w:szCs w:val="28"/>
        </w:rPr>
      </w:pPr>
      <w:r w:rsidRPr="0059046F">
        <w:rPr>
          <w:rFonts w:cstheme="minorHAnsi"/>
          <w:b/>
          <w:sz w:val="28"/>
          <w:szCs w:val="28"/>
        </w:rPr>
        <w:lastRenderedPageBreak/>
        <w:t>RECRUITMENT PRIORITIES</w:t>
      </w:r>
    </w:p>
    <w:p w:rsidR="00EF1918" w:rsidRPr="0059046F" w:rsidRDefault="00EF1918" w:rsidP="00477B4C">
      <w:pPr>
        <w:spacing w:after="0"/>
        <w:rPr>
          <w:rFonts w:cstheme="minorHAnsi"/>
          <w:b/>
          <w:sz w:val="28"/>
          <w:szCs w:val="28"/>
        </w:rPr>
      </w:pPr>
    </w:p>
    <w:p w:rsidR="00477B4C" w:rsidRPr="0059046F" w:rsidRDefault="00477B4C" w:rsidP="00477B4C">
      <w:pPr>
        <w:spacing w:after="0"/>
        <w:rPr>
          <w:rFonts w:cstheme="minorHAnsi"/>
          <w:sz w:val="24"/>
          <w:szCs w:val="24"/>
        </w:rPr>
      </w:pPr>
      <w:r w:rsidRPr="0059046F">
        <w:rPr>
          <w:rFonts w:cstheme="minorHAnsi"/>
          <w:b/>
          <w:sz w:val="24"/>
          <w:szCs w:val="24"/>
        </w:rPr>
        <w:t xml:space="preserve">Purpose: </w:t>
      </w:r>
      <w:r w:rsidRPr="0059046F">
        <w:rPr>
          <w:rFonts w:cstheme="minorHAnsi"/>
          <w:sz w:val="24"/>
          <w:szCs w:val="24"/>
        </w:rPr>
        <w:t xml:space="preserve">The </w:t>
      </w:r>
      <w:r w:rsidR="00E46030">
        <w:rPr>
          <w:rFonts w:cstheme="minorHAnsi"/>
          <w:sz w:val="24"/>
          <w:szCs w:val="24"/>
        </w:rPr>
        <w:t>C</w:t>
      </w:r>
      <w:r w:rsidR="00EA774E">
        <w:rPr>
          <w:rFonts w:cstheme="minorHAnsi"/>
          <w:sz w:val="24"/>
          <w:szCs w:val="24"/>
        </w:rPr>
        <w:t>ollege of Education and Human Sciences (C</w:t>
      </w:r>
      <w:r w:rsidR="00E46030">
        <w:rPr>
          <w:rFonts w:cstheme="minorHAnsi"/>
          <w:sz w:val="24"/>
          <w:szCs w:val="24"/>
        </w:rPr>
        <w:t>OEHS</w:t>
      </w:r>
      <w:r w:rsidR="00EA774E">
        <w:rPr>
          <w:rFonts w:cstheme="minorHAnsi"/>
          <w:sz w:val="24"/>
          <w:szCs w:val="24"/>
        </w:rPr>
        <w:t>)</w:t>
      </w:r>
      <w:r w:rsidR="00E10955" w:rsidRPr="0059046F">
        <w:rPr>
          <w:rFonts w:cstheme="minorHAnsi"/>
          <w:sz w:val="24"/>
          <w:szCs w:val="24"/>
        </w:rPr>
        <w:t xml:space="preserve"> </w:t>
      </w:r>
      <w:r w:rsidRPr="0059046F">
        <w:rPr>
          <w:rFonts w:cstheme="minorHAnsi"/>
          <w:sz w:val="24"/>
          <w:szCs w:val="24"/>
        </w:rPr>
        <w:t>strives to recruit</w:t>
      </w:r>
      <w:r w:rsidR="00E10955" w:rsidRPr="0059046F">
        <w:rPr>
          <w:rFonts w:cstheme="minorHAnsi"/>
          <w:sz w:val="24"/>
          <w:szCs w:val="24"/>
        </w:rPr>
        <w:t xml:space="preserve"> </w:t>
      </w:r>
      <w:r w:rsidRPr="0059046F">
        <w:rPr>
          <w:rFonts w:cstheme="minorHAnsi"/>
          <w:sz w:val="24"/>
          <w:szCs w:val="24"/>
        </w:rPr>
        <w:t>diverse and academically talented students while maintaining admission standards for entering new first-time freshmen</w:t>
      </w:r>
      <w:r w:rsidR="00EF1918" w:rsidRPr="0059046F">
        <w:rPr>
          <w:rFonts w:cstheme="minorHAnsi"/>
          <w:sz w:val="24"/>
          <w:szCs w:val="24"/>
        </w:rPr>
        <w:t xml:space="preserve">, </w:t>
      </w:r>
      <w:r w:rsidRPr="0059046F">
        <w:rPr>
          <w:rFonts w:cstheme="minorHAnsi"/>
          <w:sz w:val="24"/>
          <w:szCs w:val="24"/>
        </w:rPr>
        <w:t>new transfers</w:t>
      </w:r>
      <w:r w:rsidR="00EF1918" w:rsidRPr="0059046F">
        <w:rPr>
          <w:rFonts w:cstheme="minorHAnsi"/>
          <w:sz w:val="24"/>
          <w:szCs w:val="24"/>
        </w:rPr>
        <w:t>, and graduate students</w:t>
      </w:r>
      <w:r w:rsidRPr="0059046F">
        <w:rPr>
          <w:rFonts w:cstheme="minorHAnsi"/>
          <w:sz w:val="24"/>
          <w:szCs w:val="24"/>
        </w:rPr>
        <w:t>. The long-term goals are as follows:</w:t>
      </w:r>
    </w:p>
    <w:p w:rsidR="00477B4C" w:rsidRPr="0059046F" w:rsidRDefault="00477B4C" w:rsidP="00477B4C">
      <w:pPr>
        <w:spacing w:after="0"/>
        <w:rPr>
          <w:rFonts w:cstheme="minorHAnsi"/>
          <w:b/>
          <w:sz w:val="24"/>
          <w:szCs w:val="24"/>
        </w:rPr>
      </w:pPr>
    </w:p>
    <w:p w:rsidR="00477B4C" w:rsidRPr="0059046F" w:rsidRDefault="00477B4C" w:rsidP="00477B4C">
      <w:pPr>
        <w:spacing w:after="0"/>
        <w:rPr>
          <w:rFonts w:cstheme="minorHAnsi"/>
          <w:b/>
          <w:sz w:val="24"/>
          <w:szCs w:val="24"/>
        </w:rPr>
      </w:pPr>
      <w:r w:rsidRPr="0059046F">
        <w:rPr>
          <w:rFonts w:cstheme="minorHAnsi"/>
          <w:b/>
          <w:sz w:val="24"/>
          <w:szCs w:val="24"/>
        </w:rPr>
        <w:t>Long-Term Goals</w:t>
      </w:r>
    </w:p>
    <w:p w:rsidR="00477B4C" w:rsidRPr="0059046F" w:rsidRDefault="00477B4C" w:rsidP="00E8293C">
      <w:pPr>
        <w:numPr>
          <w:ilvl w:val="0"/>
          <w:numId w:val="3"/>
        </w:numPr>
        <w:spacing w:after="0"/>
        <w:contextualSpacing/>
        <w:rPr>
          <w:rFonts w:cstheme="minorHAnsi"/>
          <w:sz w:val="24"/>
          <w:szCs w:val="24"/>
        </w:rPr>
      </w:pPr>
      <w:r w:rsidRPr="0059046F">
        <w:rPr>
          <w:rFonts w:cstheme="minorHAnsi"/>
          <w:sz w:val="24"/>
          <w:szCs w:val="24"/>
        </w:rPr>
        <w:t>To recruit a</w:t>
      </w:r>
      <w:r w:rsidR="0026528D" w:rsidRPr="0059046F">
        <w:rPr>
          <w:rFonts w:cstheme="minorHAnsi"/>
          <w:sz w:val="24"/>
          <w:szCs w:val="24"/>
        </w:rPr>
        <w:t xml:space="preserve"> larger applicant</w:t>
      </w:r>
      <w:r w:rsidRPr="0059046F">
        <w:rPr>
          <w:rFonts w:cstheme="minorHAnsi"/>
          <w:sz w:val="24"/>
          <w:szCs w:val="24"/>
        </w:rPr>
        <w:t xml:space="preserve"> pool of academically talented candidates</w:t>
      </w:r>
      <w:r w:rsidR="00584431" w:rsidRPr="0059046F">
        <w:rPr>
          <w:rFonts w:cstheme="minorHAnsi"/>
          <w:sz w:val="24"/>
          <w:szCs w:val="24"/>
        </w:rPr>
        <w:t xml:space="preserve"> for all teacher education programs</w:t>
      </w:r>
      <w:r w:rsidR="007961A5" w:rsidRPr="0059046F">
        <w:rPr>
          <w:rFonts w:cstheme="minorHAnsi"/>
          <w:sz w:val="24"/>
          <w:szCs w:val="24"/>
        </w:rPr>
        <w:t xml:space="preserve"> that have high academic achievement and ability</w:t>
      </w:r>
    </w:p>
    <w:p w:rsidR="00477B4C" w:rsidRPr="0059046F" w:rsidRDefault="00477B4C" w:rsidP="00E8293C">
      <w:pPr>
        <w:numPr>
          <w:ilvl w:val="0"/>
          <w:numId w:val="3"/>
        </w:numPr>
        <w:spacing w:after="0"/>
        <w:contextualSpacing/>
        <w:rPr>
          <w:rFonts w:cstheme="minorHAnsi"/>
          <w:sz w:val="24"/>
          <w:szCs w:val="24"/>
        </w:rPr>
      </w:pPr>
      <w:r w:rsidRPr="0059046F">
        <w:rPr>
          <w:rFonts w:cstheme="minorHAnsi"/>
          <w:sz w:val="24"/>
          <w:szCs w:val="24"/>
        </w:rPr>
        <w:t xml:space="preserve">To recruit </w:t>
      </w:r>
      <w:r w:rsidR="0026528D" w:rsidRPr="0059046F">
        <w:rPr>
          <w:rFonts w:cstheme="minorHAnsi"/>
          <w:sz w:val="24"/>
          <w:szCs w:val="24"/>
        </w:rPr>
        <w:t>high-quality candidates from diverse populations</w:t>
      </w:r>
    </w:p>
    <w:p w:rsidR="00584431" w:rsidRPr="0059046F" w:rsidRDefault="007961A5" w:rsidP="00E8293C">
      <w:pPr>
        <w:numPr>
          <w:ilvl w:val="0"/>
          <w:numId w:val="3"/>
        </w:numPr>
        <w:spacing w:after="0"/>
        <w:contextualSpacing/>
        <w:rPr>
          <w:rFonts w:cstheme="minorHAnsi"/>
          <w:sz w:val="24"/>
          <w:szCs w:val="24"/>
        </w:rPr>
      </w:pPr>
      <w:r w:rsidRPr="0059046F">
        <w:rPr>
          <w:rFonts w:cstheme="minorHAnsi"/>
          <w:sz w:val="24"/>
          <w:szCs w:val="24"/>
        </w:rPr>
        <w:t>To market and r</w:t>
      </w:r>
      <w:r w:rsidR="00584431" w:rsidRPr="0059046F">
        <w:rPr>
          <w:rFonts w:cstheme="minorHAnsi"/>
          <w:sz w:val="24"/>
          <w:szCs w:val="24"/>
        </w:rPr>
        <w:t>ecruit candidates to</w:t>
      </w:r>
      <w:r w:rsidRPr="0059046F">
        <w:rPr>
          <w:rFonts w:cstheme="minorHAnsi"/>
          <w:sz w:val="24"/>
          <w:szCs w:val="24"/>
        </w:rPr>
        <w:t xml:space="preserve"> staff</w:t>
      </w:r>
      <w:r w:rsidR="00584431" w:rsidRPr="0059046F">
        <w:rPr>
          <w:rFonts w:cstheme="minorHAnsi"/>
          <w:sz w:val="24"/>
          <w:szCs w:val="24"/>
        </w:rPr>
        <w:t xml:space="preserve"> </w:t>
      </w:r>
      <w:r w:rsidRPr="0059046F">
        <w:rPr>
          <w:rFonts w:cstheme="minorHAnsi"/>
          <w:sz w:val="24"/>
          <w:szCs w:val="24"/>
        </w:rPr>
        <w:t xml:space="preserve">shortage and </w:t>
      </w:r>
      <w:r w:rsidR="00584431" w:rsidRPr="0059046F">
        <w:rPr>
          <w:rFonts w:cstheme="minorHAnsi"/>
          <w:sz w:val="24"/>
          <w:szCs w:val="24"/>
        </w:rPr>
        <w:t>hard-to-staff areas such as STEM, ELL</w:t>
      </w:r>
      <w:r w:rsidR="00EF1918" w:rsidRPr="0059046F">
        <w:rPr>
          <w:rFonts w:cstheme="minorHAnsi"/>
          <w:sz w:val="24"/>
          <w:szCs w:val="24"/>
        </w:rPr>
        <w:t>,</w:t>
      </w:r>
      <w:r w:rsidR="00584431" w:rsidRPr="0059046F">
        <w:rPr>
          <w:rFonts w:cstheme="minorHAnsi"/>
          <w:sz w:val="24"/>
          <w:szCs w:val="24"/>
        </w:rPr>
        <w:t xml:space="preserve"> and students with disabilities</w:t>
      </w:r>
      <w:r w:rsidRPr="0059046F">
        <w:rPr>
          <w:rFonts w:cstheme="minorHAnsi"/>
          <w:sz w:val="24"/>
          <w:szCs w:val="24"/>
        </w:rPr>
        <w:t>/special education</w:t>
      </w:r>
    </w:p>
    <w:p w:rsidR="00477B4C" w:rsidRPr="0059046F" w:rsidRDefault="00477B4C" w:rsidP="00E8293C">
      <w:pPr>
        <w:numPr>
          <w:ilvl w:val="0"/>
          <w:numId w:val="3"/>
        </w:numPr>
        <w:spacing w:after="0"/>
        <w:contextualSpacing/>
        <w:rPr>
          <w:rFonts w:cstheme="minorHAnsi"/>
          <w:sz w:val="24"/>
          <w:szCs w:val="24"/>
        </w:rPr>
      </w:pPr>
      <w:r w:rsidRPr="0059046F">
        <w:rPr>
          <w:rFonts w:cstheme="minorHAnsi"/>
          <w:sz w:val="24"/>
          <w:szCs w:val="24"/>
        </w:rPr>
        <w:t>To market and recruit</w:t>
      </w:r>
      <w:r w:rsidR="0026528D" w:rsidRPr="0059046F">
        <w:rPr>
          <w:rFonts w:cstheme="minorHAnsi"/>
          <w:sz w:val="24"/>
          <w:szCs w:val="24"/>
        </w:rPr>
        <w:t xml:space="preserve"> nonteaching bachelor degree </w:t>
      </w:r>
      <w:r w:rsidRPr="0059046F">
        <w:rPr>
          <w:rFonts w:cstheme="minorHAnsi"/>
          <w:sz w:val="24"/>
          <w:szCs w:val="24"/>
        </w:rPr>
        <w:t>majors who are interested in pursuing k-12 teaching licenses</w:t>
      </w:r>
    </w:p>
    <w:p w:rsidR="00477B4C" w:rsidRPr="0059046F" w:rsidRDefault="00477B4C" w:rsidP="00E8293C">
      <w:pPr>
        <w:numPr>
          <w:ilvl w:val="0"/>
          <w:numId w:val="3"/>
        </w:numPr>
        <w:spacing w:after="0"/>
        <w:contextualSpacing/>
        <w:rPr>
          <w:rFonts w:cstheme="minorHAnsi"/>
          <w:sz w:val="24"/>
          <w:szCs w:val="24"/>
        </w:rPr>
      </w:pPr>
      <w:r w:rsidRPr="0059046F">
        <w:rPr>
          <w:rFonts w:eastAsia="Times New Roman" w:cstheme="minorHAnsi"/>
          <w:sz w:val="24"/>
          <w:szCs w:val="24"/>
        </w:rPr>
        <w:t>Market the strength of teacher education</w:t>
      </w:r>
    </w:p>
    <w:p w:rsidR="00477B4C" w:rsidRPr="0059046F" w:rsidRDefault="0026528D" w:rsidP="00E8293C">
      <w:pPr>
        <w:numPr>
          <w:ilvl w:val="0"/>
          <w:numId w:val="3"/>
        </w:numPr>
        <w:spacing w:after="0"/>
        <w:contextualSpacing/>
        <w:rPr>
          <w:rFonts w:cstheme="minorHAnsi"/>
          <w:sz w:val="24"/>
          <w:szCs w:val="24"/>
        </w:rPr>
      </w:pPr>
      <w:r w:rsidRPr="0059046F">
        <w:rPr>
          <w:rFonts w:eastAsia="Times New Roman" w:cstheme="minorHAnsi"/>
          <w:sz w:val="24"/>
          <w:szCs w:val="24"/>
        </w:rPr>
        <w:t>Increase graduate recruitment for LEAD Initiatives</w:t>
      </w:r>
    </w:p>
    <w:p w:rsidR="00477B4C" w:rsidRPr="0059046F" w:rsidRDefault="00477B4C" w:rsidP="00477B4C">
      <w:pPr>
        <w:spacing w:after="0"/>
        <w:rPr>
          <w:rFonts w:cstheme="minorHAnsi"/>
          <w:sz w:val="24"/>
          <w:szCs w:val="24"/>
        </w:rPr>
      </w:pPr>
    </w:p>
    <w:p w:rsidR="00477B4C" w:rsidRPr="0059046F" w:rsidRDefault="00477B4C" w:rsidP="00477B4C">
      <w:pPr>
        <w:spacing w:after="0"/>
        <w:rPr>
          <w:rFonts w:cstheme="minorHAnsi"/>
          <w:b/>
          <w:sz w:val="24"/>
          <w:szCs w:val="24"/>
        </w:rPr>
      </w:pPr>
      <w:r w:rsidRPr="0059046F">
        <w:rPr>
          <w:rFonts w:cstheme="minorHAnsi"/>
          <w:b/>
          <w:sz w:val="24"/>
          <w:szCs w:val="24"/>
        </w:rPr>
        <w:t>Recruitment Focus</w:t>
      </w:r>
    </w:p>
    <w:p w:rsidR="003F708F" w:rsidRPr="0059046F" w:rsidRDefault="003F708F" w:rsidP="003F708F">
      <w:pPr>
        <w:spacing w:after="0"/>
        <w:ind w:firstLine="360"/>
        <w:rPr>
          <w:rFonts w:cstheme="minorHAnsi"/>
          <w:b/>
          <w:sz w:val="24"/>
          <w:szCs w:val="24"/>
        </w:rPr>
      </w:pPr>
      <w:r w:rsidRPr="0059046F">
        <w:rPr>
          <w:rFonts w:cstheme="minorHAnsi"/>
          <w:b/>
          <w:sz w:val="24"/>
          <w:szCs w:val="24"/>
        </w:rPr>
        <w:t>Undergraduate</w:t>
      </w:r>
    </w:p>
    <w:p w:rsidR="00477B4C" w:rsidRPr="0059046F" w:rsidRDefault="00477B4C" w:rsidP="00E8293C">
      <w:pPr>
        <w:numPr>
          <w:ilvl w:val="0"/>
          <w:numId w:val="1"/>
        </w:numPr>
        <w:spacing w:after="0" w:line="240" w:lineRule="auto"/>
        <w:contextualSpacing/>
        <w:rPr>
          <w:rFonts w:cstheme="minorHAnsi"/>
          <w:sz w:val="24"/>
          <w:szCs w:val="24"/>
        </w:rPr>
      </w:pPr>
      <w:r w:rsidRPr="0059046F">
        <w:rPr>
          <w:rFonts w:cstheme="minorHAnsi"/>
          <w:sz w:val="24"/>
          <w:szCs w:val="24"/>
        </w:rPr>
        <w:t>Freshmen</w:t>
      </w:r>
    </w:p>
    <w:p w:rsidR="0026528D" w:rsidRPr="0059046F" w:rsidRDefault="0026528D" w:rsidP="00E8293C">
      <w:pPr>
        <w:numPr>
          <w:ilvl w:val="0"/>
          <w:numId w:val="1"/>
        </w:numPr>
        <w:spacing w:after="0" w:line="240" w:lineRule="auto"/>
        <w:contextualSpacing/>
        <w:rPr>
          <w:rFonts w:cstheme="minorHAnsi"/>
          <w:sz w:val="24"/>
          <w:szCs w:val="24"/>
        </w:rPr>
      </w:pPr>
      <w:r w:rsidRPr="0059046F">
        <w:rPr>
          <w:rFonts w:cstheme="minorHAnsi"/>
          <w:sz w:val="24"/>
          <w:szCs w:val="24"/>
        </w:rPr>
        <w:t>Undeclared</w:t>
      </w:r>
    </w:p>
    <w:p w:rsidR="0059046F" w:rsidRDefault="00477B4C" w:rsidP="0059046F">
      <w:pPr>
        <w:numPr>
          <w:ilvl w:val="0"/>
          <w:numId w:val="1"/>
        </w:numPr>
        <w:spacing w:after="0" w:line="240" w:lineRule="auto"/>
        <w:contextualSpacing/>
        <w:rPr>
          <w:rFonts w:cstheme="minorHAnsi"/>
          <w:sz w:val="24"/>
          <w:szCs w:val="24"/>
        </w:rPr>
      </w:pPr>
      <w:r w:rsidRPr="0059046F">
        <w:rPr>
          <w:rFonts w:cstheme="minorHAnsi"/>
          <w:sz w:val="24"/>
          <w:szCs w:val="24"/>
        </w:rPr>
        <w:t>Transfer</w:t>
      </w:r>
    </w:p>
    <w:p w:rsidR="0059046F" w:rsidRDefault="0059046F" w:rsidP="0059046F">
      <w:pPr>
        <w:spacing w:after="0" w:line="240" w:lineRule="auto"/>
        <w:contextualSpacing/>
        <w:rPr>
          <w:rFonts w:cstheme="minorHAnsi"/>
          <w:sz w:val="24"/>
          <w:szCs w:val="24"/>
        </w:rPr>
      </w:pPr>
    </w:p>
    <w:p w:rsidR="0059046F" w:rsidRPr="0059046F" w:rsidRDefault="0059046F" w:rsidP="0059046F">
      <w:pPr>
        <w:spacing w:after="0" w:line="240" w:lineRule="auto"/>
        <w:ind w:left="360"/>
        <w:contextualSpacing/>
        <w:rPr>
          <w:rFonts w:cstheme="minorHAnsi"/>
          <w:b/>
          <w:sz w:val="24"/>
          <w:szCs w:val="24"/>
        </w:rPr>
      </w:pPr>
      <w:r w:rsidRPr="0059046F">
        <w:rPr>
          <w:rFonts w:cstheme="minorHAnsi"/>
          <w:b/>
          <w:sz w:val="24"/>
          <w:szCs w:val="24"/>
        </w:rPr>
        <w:t>Graduates</w:t>
      </w:r>
    </w:p>
    <w:p w:rsidR="0059046F" w:rsidRDefault="0059046F" w:rsidP="0059046F">
      <w:pPr>
        <w:numPr>
          <w:ilvl w:val="0"/>
          <w:numId w:val="1"/>
        </w:numPr>
        <w:spacing w:after="0" w:line="240" w:lineRule="auto"/>
        <w:contextualSpacing/>
        <w:rPr>
          <w:rFonts w:cstheme="minorHAnsi"/>
          <w:sz w:val="24"/>
          <w:szCs w:val="24"/>
        </w:rPr>
      </w:pPr>
      <w:r>
        <w:rPr>
          <w:rFonts w:cstheme="minorHAnsi"/>
          <w:sz w:val="24"/>
          <w:szCs w:val="24"/>
        </w:rPr>
        <w:t>LEAD Initiative</w:t>
      </w:r>
    </w:p>
    <w:p w:rsidR="00EA774E" w:rsidRPr="0059046F" w:rsidRDefault="00EA774E" w:rsidP="0059046F">
      <w:pPr>
        <w:numPr>
          <w:ilvl w:val="0"/>
          <w:numId w:val="1"/>
        </w:numPr>
        <w:spacing w:after="0" w:line="240" w:lineRule="auto"/>
        <w:contextualSpacing/>
        <w:rPr>
          <w:rFonts w:cstheme="minorHAnsi"/>
          <w:sz w:val="24"/>
          <w:szCs w:val="24"/>
        </w:rPr>
      </w:pPr>
      <w:r>
        <w:rPr>
          <w:rFonts w:cstheme="minorHAnsi"/>
          <w:sz w:val="24"/>
          <w:szCs w:val="24"/>
        </w:rPr>
        <w:t xml:space="preserve">Alternative Class A </w:t>
      </w:r>
    </w:p>
    <w:p w:rsidR="00584431" w:rsidRPr="0059046F" w:rsidRDefault="00584431" w:rsidP="0059046F">
      <w:pPr>
        <w:spacing w:after="0" w:line="240" w:lineRule="auto"/>
        <w:ind w:left="360"/>
        <w:contextualSpacing/>
        <w:rPr>
          <w:rFonts w:cstheme="minorHAnsi"/>
          <w:sz w:val="24"/>
          <w:szCs w:val="24"/>
        </w:rPr>
      </w:pPr>
    </w:p>
    <w:p w:rsidR="00680898" w:rsidRPr="0059046F" w:rsidRDefault="00270ACD" w:rsidP="00680898">
      <w:pPr>
        <w:rPr>
          <w:rFonts w:cstheme="minorHAnsi"/>
          <w:b/>
          <w:sz w:val="28"/>
          <w:szCs w:val="28"/>
        </w:rPr>
      </w:pPr>
      <w:r w:rsidRPr="0059046F">
        <w:rPr>
          <w:rFonts w:cstheme="minorHAnsi"/>
          <w:b/>
          <w:sz w:val="28"/>
          <w:szCs w:val="28"/>
        </w:rPr>
        <w:t>OBJECTIVES &amp; RECRUITMENT STRATEGIES</w:t>
      </w:r>
    </w:p>
    <w:p w:rsidR="00680898" w:rsidRPr="0059046F" w:rsidRDefault="00680898" w:rsidP="0059046F">
      <w:pPr>
        <w:pStyle w:val="ListParagraph"/>
        <w:numPr>
          <w:ilvl w:val="0"/>
          <w:numId w:val="13"/>
        </w:numPr>
        <w:rPr>
          <w:rFonts w:cstheme="minorHAnsi"/>
          <w:sz w:val="24"/>
          <w:szCs w:val="24"/>
        </w:rPr>
      </w:pPr>
      <w:r w:rsidRPr="0059046F">
        <w:rPr>
          <w:rFonts w:cstheme="minorHAnsi"/>
          <w:sz w:val="24"/>
          <w:szCs w:val="24"/>
        </w:rPr>
        <w:t>Recruit a larger applicant pool of candidates for all teacher education programs</w:t>
      </w:r>
    </w:p>
    <w:p w:rsidR="00680898" w:rsidRPr="0059046F" w:rsidRDefault="00680898" w:rsidP="0059046F">
      <w:pPr>
        <w:pStyle w:val="ListParagraph"/>
        <w:numPr>
          <w:ilvl w:val="0"/>
          <w:numId w:val="13"/>
        </w:numPr>
        <w:rPr>
          <w:rFonts w:cstheme="minorHAnsi"/>
          <w:sz w:val="24"/>
          <w:szCs w:val="24"/>
        </w:rPr>
      </w:pPr>
      <w:r w:rsidRPr="0059046F">
        <w:rPr>
          <w:rFonts w:cstheme="minorHAnsi"/>
          <w:sz w:val="24"/>
          <w:szCs w:val="24"/>
        </w:rPr>
        <w:t>Recruit high-quality candidates from diverse populations</w:t>
      </w:r>
    </w:p>
    <w:p w:rsidR="00680898" w:rsidRPr="0059046F" w:rsidRDefault="00680898" w:rsidP="0059046F">
      <w:pPr>
        <w:pStyle w:val="ListParagraph"/>
        <w:numPr>
          <w:ilvl w:val="0"/>
          <w:numId w:val="13"/>
        </w:numPr>
        <w:rPr>
          <w:rFonts w:cstheme="minorHAnsi"/>
          <w:sz w:val="24"/>
          <w:szCs w:val="24"/>
        </w:rPr>
      </w:pPr>
      <w:r w:rsidRPr="0059046F">
        <w:rPr>
          <w:rFonts w:cstheme="minorHAnsi"/>
          <w:sz w:val="24"/>
          <w:szCs w:val="24"/>
        </w:rPr>
        <w:t>Recruit candidates to hard -to-staff areas such as STEM, ELL, and students with disabilities</w:t>
      </w:r>
    </w:p>
    <w:p w:rsidR="00680898" w:rsidRPr="0059046F" w:rsidRDefault="00680898" w:rsidP="0059046F">
      <w:pPr>
        <w:pStyle w:val="ListParagraph"/>
        <w:numPr>
          <w:ilvl w:val="0"/>
          <w:numId w:val="13"/>
        </w:numPr>
        <w:rPr>
          <w:rFonts w:cstheme="minorHAnsi"/>
          <w:sz w:val="24"/>
          <w:szCs w:val="24"/>
        </w:rPr>
      </w:pPr>
      <w:r w:rsidRPr="0059046F">
        <w:rPr>
          <w:rFonts w:cstheme="minorHAnsi"/>
          <w:sz w:val="24"/>
          <w:szCs w:val="24"/>
        </w:rPr>
        <w:t xml:space="preserve">Recruit candidates that have high academic achievement and ability </w:t>
      </w:r>
    </w:p>
    <w:p w:rsidR="00680898" w:rsidRDefault="00680898" w:rsidP="00680898">
      <w:pPr>
        <w:rPr>
          <w:rFonts w:cstheme="minorHAnsi"/>
          <w:sz w:val="24"/>
          <w:szCs w:val="24"/>
        </w:rPr>
      </w:pPr>
    </w:p>
    <w:p w:rsidR="0059046F" w:rsidRDefault="0059046F" w:rsidP="00680898">
      <w:pPr>
        <w:rPr>
          <w:rFonts w:cstheme="minorHAnsi"/>
          <w:sz w:val="24"/>
          <w:szCs w:val="24"/>
        </w:rPr>
      </w:pPr>
    </w:p>
    <w:p w:rsidR="0059046F" w:rsidRPr="0059046F" w:rsidRDefault="0059046F" w:rsidP="00680898">
      <w:pPr>
        <w:rPr>
          <w:rFonts w:cstheme="minorHAnsi"/>
          <w:sz w:val="24"/>
          <w:szCs w:val="24"/>
        </w:rPr>
      </w:pPr>
    </w:p>
    <w:p w:rsidR="00270ACD" w:rsidRPr="0059046F" w:rsidRDefault="00270ACD" w:rsidP="00270ACD">
      <w:pPr>
        <w:rPr>
          <w:rFonts w:cstheme="minorHAnsi"/>
          <w:sz w:val="24"/>
          <w:szCs w:val="24"/>
        </w:rPr>
      </w:pPr>
    </w:p>
    <w:p w:rsidR="00EF1918" w:rsidRPr="0059046F" w:rsidRDefault="00EF1918" w:rsidP="0059046F">
      <w:pPr>
        <w:spacing w:after="0" w:line="240" w:lineRule="auto"/>
        <w:rPr>
          <w:rFonts w:cstheme="minorHAnsi"/>
          <w:b/>
        </w:rPr>
      </w:pPr>
    </w:p>
    <w:p w:rsidR="001D6405" w:rsidRPr="0059046F" w:rsidRDefault="001D6405" w:rsidP="00FF5C23">
      <w:pPr>
        <w:spacing w:after="0" w:line="240" w:lineRule="auto"/>
        <w:ind w:left="2880" w:hanging="2880"/>
        <w:rPr>
          <w:rFonts w:cstheme="minorHAnsi"/>
          <w:b/>
          <w:sz w:val="28"/>
          <w:szCs w:val="28"/>
        </w:rPr>
      </w:pPr>
      <w:r w:rsidRPr="0059046F">
        <w:rPr>
          <w:rFonts w:cstheme="minorHAnsi"/>
          <w:b/>
          <w:sz w:val="28"/>
          <w:szCs w:val="28"/>
        </w:rPr>
        <w:t>ACTION STEPS</w:t>
      </w:r>
    </w:p>
    <w:p w:rsidR="001D6405" w:rsidRPr="0059046F" w:rsidRDefault="001D6405" w:rsidP="00FF5C23">
      <w:pPr>
        <w:spacing w:after="0" w:line="240" w:lineRule="auto"/>
        <w:ind w:left="2880" w:hanging="2880"/>
        <w:rPr>
          <w:rFonts w:cstheme="minorHAnsi"/>
          <w:b/>
          <w:sz w:val="28"/>
          <w:szCs w:val="28"/>
        </w:rPr>
      </w:pPr>
    </w:p>
    <w:p w:rsidR="00FF5C23" w:rsidRPr="0059046F" w:rsidRDefault="00E85C1F" w:rsidP="00FF5C23">
      <w:pPr>
        <w:spacing w:after="0" w:line="240" w:lineRule="auto"/>
        <w:ind w:left="2880" w:hanging="2880"/>
        <w:rPr>
          <w:rFonts w:cstheme="minorHAnsi"/>
          <w:b/>
          <w:sz w:val="24"/>
          <w:szCs w:val="24"/>
        </w:rPr>
      </w:pPr>
      <w:r w:rsidRPr="0059046F">
        <w:rPr>
          <w:rFonts w:cstheme="minorHAnsi"/>
          <w:b/>
          <w:sz w:val="24"/>
          <w:szCs w:val="24"/>
        </w:rPr>
        <w:t>Strategies</w:t>
      </w:r>
      <w:r w:rsidR="00FF5C23" w:rsidRPr="0059046F">
        <w:rPr>
          <w:rFonts w:cstheme="minorHAnsi"/>
          <w:b/>
          <w:sz w:val="24"/>
          <w:szCs w:val="24"/>
        </w:rPr>
        <w:t xml:space="preserve"> for Freshmen</w:t>
      </w:r>
    </w:p>
    <w:p w:rsidR="00FF5C23" w:rsidRPr="0059046F" w:rsidRDefault="001D17CF" w:rsidP="00FF5C23">
      <w:pPr>
        <w:spacing w:after="0" w:line="240" w:lineRule="auto"/>
        <w:ind w:left="2880" w:hanging="2880"/>
        <w:rPr>
          <w:rFonts w:cstheme="minorHAnsi"/>
          <w:sz w:val="24"/>
          <w:szCs w:val="24"/>
        </w:rPr>
      </w:pPr>
      <w:r w:rsidRPr="0059046F">
        <w:rPr>
          <w:rFonts w:cstheme="minorHAnsi"/>
          <w:sz w:val="24"/>
          <w:szCs w:val="24"/>
        </w:rPr>
        <w:tab/>
      </w:r>
    </w:p>
    <w:p w:rsidR="00911034" w:rsidRPr="0059046F" w:rsidRDefault="00911034" w:rsidP="00E8293C">
      <w:pPr>
        <w:pStyle w:val="ListParagraph"/>
        <w:numPr>
          <w:ilvl w:val="0"/>
          <w:numId w:val="4"/>
        </w:numPr>
        <w:spacing w:after="0" w:line="240" w:lineRule="auto"/>
        <w:rPr>
          <w:rFonts w:cstheme="minorHAnsi"/>
          <w:sz w:val="24"/>
          <w:szCs w:val="24"/>
        </w:rPr>
      </w:pPr>
      <w:r w:rsidRPr="0059046F">
        <w:rPr>
          <w:rFonts w:cstheme="minorHAnsi"/>
          <w:sz w:val="24"/>
          <w:szCs w:val="24"/>
        </w:rPr>
        <w:t>Recruitment opportunities (1,2,3,4)</w:t>
      </w:r>
    </w:p>
    <w:p w:rsidR="001D6405" w:rsidRPr="0059046F" w:rsidRDefault="00911034" w:rsidP="00E8293C">
      <w:pPr>
        <w:pStyle w:val="ListParagraph"/>
        <w:numPr>
          <w:ilvl w:val="1"/>
          <w:numId w:val="4"/>
        </w:numPr>
        <w:spacing w:after="0" w:line="240" w:lineRule="auto"/>
        <w:rPr>
          <w:rFonts w:cstheme="minorHAnsi"/>
          <w:sz w:val="24"/>
          <w:szCs w:val="24"/>
        </w:rPr>
      </w:pPr>
      <w:r w:rsidRPr="0059046F">
        <w:rPr>
          <w:rFonts w:cstheme="minorHAnsi"/>
          <w:sz w:val="24"/>
          <w:szCs w:val="24"/>
        </w:rPr>
        <w:t>My UNA Day &amp; College follow-up</w:t>
      </w:r>
    </w:p>
    <w:p w:rsidR="00911034" w:rsidRPr="0059046F" w:rsidRDefault="001D6405" w:rsidP="00E8293C">
      <w:pPr>
        <w:pStyle w:val="ListParagraph"/>
        <w:numPr>
          <w:ilvl w:val="1"/>
          <w:numId w:val="4"/>
        </w:numPr>
        <w:spacing w:after="0" w:line="240" w:lineRule="auto"/>
        <w:rPr>
          <w:rFonts w:cstheme="minorHAnsi"/>
          <w:sz w:val="24"/>
          <w:szCs w:val="24"/>
        </w:rPr>
      </w:pPr>
      <w:r w:rsidRPr="0059046F">
        <w:rPr>
          <w:rFonts w:cstheme="minorHAnsi"/>
          <w:sz w:val="24"/>
          <w:szCs w:val="24"/>
        </w:rPr>
        <w:t>UNA Fall and Spring Preview Day</w:t>
      </w:r>
    </w:p>
    <w:p w:rsidR="001D17CF" w:rsidRPr="0059046F" w:rsidRDefault="001D17CF" w:rsidP="00E8293C">
      <w:pPr>
        <w:pStyle w:val="ListParagraph"/>
        <w:numPr>
          <w:ilvl w:val="1"/>
          <w:numId w:val="4"/>
        </w:numPr>
        <w:spacing w:after="0" w:line="240" w:lineRule="auto"/>
        <w:rPr>
          <w:rFonts w:cstheme="minorHAnsi"/>
          <w:sz w:val="24"/>
          <w:szCs w:val="24"/>
        </w:rPr>
      </w:pPr>
      <w:r w:rsidRPr="0059046F">
        <w:rPr>
          <w:rFonts w:cstheme="minorHAnsi"/>
          <w:sz w:val="24"/>
          <w:szCs w:val="24"/>
        </w:rPr>
        <w:t>SOAR: Assist with advising and class schedule</w:t>
      </w:r>
    </w:p>
    <w:p w:rsidR="001D17CF" w:rsidRPr="0059046F" w:rsidRDefault="001D17CF" w:rsidP="00E8293C">
      <w:pPr>
        <w:pStyle w:val="ListParagraph"/>
        <w:numPr>
          <w:ilvl w:val="1"/>
          <w:numId w:val="4"/>
        </w:numPr>
        <w:spacing w:after="0" w:line="240" w:lineRule="auto"/>
        <w:rPr>
          <w:rFonts w:cstheme="minorHAnsi"/>
          <w:sz w:val="24"/>
          <w:szCs w:val="24"/>
        </w:rPr>
      </w:pPr>
      <w:r w:rsidRPr="0059046F">
        <w:rPr>
          <w:rFonts w:cstheme="minorHAnsi"/>
          <w:sz w:val="24"/>
          <w:szCs w:val="24"/>
        </w:rPr>
        <w:t>Career fair: UNA and local schools</w:t>
      </w:r>
    </w:p>
    <w:p w:rsidR="00584431" w:rsidRPr="0059046F" w:rsidRDefault="0026528D" w:rsidP="00E8293C">
      <w:pPr>
        <w:pStyle w:val="ListParagraph"/>
        <w:numPr>
          <w:ilvl w:val="1"/>
          <w:numId w:val="4"/>
        </w:numPr>
        <w:spacing w:after="0" w:line="240" w:lineRule="auto"/>
        <w:rPr>
          <w:rFonts w:cstheme="minorHAnsi"/>
          <w:b/>
          <w:sz w:val="24"/>
          <w:szCs w:val="24"/>
        </w:rPr>
      </w:pPr>
      <w:r w:rsidRPr="0059046F">
        <w:rPr>
          <w:rFonts w:cstheme="minorHAnsi"/>
          <w:sz w:val="24"/>
          <w:szCs w:val="24"/>
        </w:rPr>
        <w:t>Contact counselors and invite students for Shadow Day at UNA</w:t>
      </w:r>
    </w:p>
    <w:p w:rsidR="00584431" w:rsidRPr="0059046F" w:rsidRDefault="00584431" w:rsidP="00E8293C">
      <w:pPr>
        <w:pStyle w:val="ListParagraph"/>
        <w:numPr>
          <w:ilvl w:val="0"/>
          <w:numId w:val="4"/>
        </w:numPr>
        <w:rPr>
          <w:rFonts w:cstheme="minorHAnsi"/>
          <w:sz w:val="24"/>
          <w:szCs w:val="24"/>
        </w:rPr>
      </w:pPr>
      <w:r w:rsidRPr="0059046F">
        <w:rPr>
          <w:rFonts w:cstheme="minorHAnsi"/>
          <w:sz w:val="24"/>
          <w:szCs w:val="24"/>
        </w:rPr>
        <w:t>Contact area high schools that have Future Teacher Organizations and send a representative from the College of Education</w:t>
      </w:r>
      <w:r w:rsidR="00EA774E">
        <w:rPr>
          <w:rFonts w:cstheme="minorHAnsi"/>
          <w:sz w:val="24"/>
          <w:szCs w:val="24"/>
        </w:rPr>
        <w:t xml:space="preserve"> and Human Sciences </w:t>
      </w:r>
      <w:r w:rsidRPr="0059046F">
        <w:rPr>
          <w:rFonts w:cstheme="minorHAnsi"/>
          <w:sz w:val="24"/>
          <w:szCs w:val="24"/>
        </w:rPr>
        <w:t>to attend a meeting to discuss teacher education programs at UNA. Include high schools that have high diverse populations. Emphasize teaching opportunities in programs such as collaborative special education, math, science, technology, and English language learners. (1,2,3)</w:t>
      </w:r>
    </w:p>
    <w:p w:rsidR="00584431" w:rsidRPr="0059046F" w:rsidRDefault="00584431" w:rsidP="00E8293C">
      <w:pPr>
        <w:pStyle w:val="ListParagraph"/>
        <w:numPr>
          <w:ilvl w:val="0"/>
          <w:numId w:val="4"/>
        </w:numPr>
        <w:rPr>
          <w:rFonts w:cstheme="minorHAnsi"/>
          <w:sz w:val="24"/>
          <w:szCs w:val="24"/>
        </w:rPr>
      </w:pPr>
      <w:r w:rsidRPr="0059046F">
        <w:rPr>
          <w:rFonts w:cstheme="minorHAnsi"/>
          <w:sz w:val="24"/>
          <w:szCs w:val="24"/>
        </w:rPr>
        <w:t>Invite Future Teacher Organizations to visit UNA and schedule campus tours to include visits to classrooms. (1)</w:t>
      </w:r>
    </w:p>
    <w:p w:rsidR="003F708F" w:rsidRPr="0059046F" w:rsidRDefault="003F708F" w:rsidP="00E8293C">
      <w:pPr>
        <w:pStyle w:val="ListParagraph"/>
        <w:numPr>
          <w:ilvl w:val="0"/>
          <w:numId w:val="4"/>
        </w:numPr>
        <w:rPr>
          <w:rFonts w:cstheme="minorHAnsi"/>
          <w:sz w:val="24"/>
          <w:szCs w:val="24"/>
        </w:rPr>
      </w:pPr>
      <w:r w:rsidRPr="0059046F">
        <w:rPr>
          <w:rFonts w:cstheme="minorHAnsi"/>
          <w:sz w:val="24"/>
          <w:szCs w:val="24"/>
        </w:rPr>
        <w:t>Phone and email campaign (1)</w:t>
      </w:r>
    </w:p>
    <w:p w:rsidR="00584431" w:rsidRPr="0059046F" w:rsidRDefault="00584431" w:rsidP="00E8293C">
      <w:pPr>
        <w:pStyle w:val="ListParagraph"/>
        <w:numPr>
          <w:ilvl w:val="0"/>
          <w:numId w:val="4"/>
        </w:numPr>
        <w:rPr>
          <w:rFonts w:cstheme="minorHAnsi"/>
          <w:sz w:val="24"/>
          <w:szCs w:val="24"/>
        </w:rPr>
      </w:pPr>
      <w:r w:rsidRPr="0059046F">
        <w:rPr>
          <w:rFonts w:cstheme="minorHAnsi"/>
          <w:sz w:val="24"/>
          <w:szCs w:val="24"/>
        </w:rPr>
        <w:t>Contact area high schools counselors and share information about teacher education programs and available s</w:t>
      </w:r>
      <w:r w:rsidR="00E16218">
        <w:rPr>
          <w:rFonts w:cstheme="minorHAnsi"/>
          <w:sz w:val="24"/>
          <w:szCs w:val="24"/>
        </w:rPr>
        <w:t>cholarships at UNA. E</w:t>
      </w:r>
      <w:r w:rsidRPr="0059046F">
        <w:rPr>
          <w:rFonts w:cstheme="minorHAnsi"/>
          <w:sz w:val="24"/>
          <w:szCs w:val="24"/>
        </w:rPr>
        <w:t>mphasize teaching opportunities in programs such as collaborative special education, math, science, technology, and English language learners. (1,3)</w:t>
      </w:r>
    </w:p>
    <w:p w:rsidR="00584431" w:rsidRPr="0059046F" w:rsidRDefault="00584431" w:rsidP="00E8293C">
      <w:pPr>
        <w:pStyle w:val="ListParagraph"/>
        <w:numPr>
          <w:ilvl w:val="0"/>
          <w:numId w:val="4"/>
        </w:numPr>
        <w:rPr>
          <w:rFonts w:cstheme="minorHAnsi"/>
          <w:sz w:val="24"/>
          <w:szCs w:val="24"/>
        </w:rPr>
      </w:pPr>
      <w:r w:rsidRPr="0059046F">
        <w:rPr>
          <w:rFonts w:cstheme="minorHAnsi"/>
          <w:sz w:val="24"/>
          <w:szCs w:val="24"/>
        </w:rPr>
        <w:t>Obtain a list of freshmen who are declared education majors who have a minimum 2.75</w:t>
      </w:r>
      <w:r w:rsidR="00A7774E">
        <w:rPr>
          <w:rFonts w:cstheme="minorHAnsi"/>
          <w:sz w:val="24"/>
          <w:szCs w:val="24"/>
        </w:rPr>
        <w:t xml:space="preserve"> </w:t>
      </w:r>
      <w:r w:rsidRPr="0059046F">
        <w:rPr>
          <w:rFonts w:cstheme="minorHAnsi"/>
          <w:sz w:val="24"/>
          <w:szCs w:val="24"/>
        </w:rPr>
        <w:t xml:space="preserve">GPA and send them a letter from the College of Education </w:t>
      </w:r>
      <w:r w:rsidR="00EA774E">
        <w:rPr>
          <w:rFonts w:cstheme="minorHAnsi"/>
          <w:sz w:val="24"/>
          <w:szCs w:val="24"/>
        </w:rPr>
        <w:t xml:space="preserve">and Human Sciences </w:t>
      </w:r>
      <w:r w:rsidRPr="0059046F">
        <w:rPr>
          <w:rFonts w:cstheme="minorHAnsi"/>
          <w:sz w:val="24"/>
          <w:szCs w:val="24"/>
        </w:rPr>
        <w:t xml:space="preserve">containing information about the teacher education programs offered in the </w:t>
      </w:r>
      <w:r w:rsidR="00E46030">
        <w:rPr>
          <w:rFonts w:cstheme="minorHAnsi"/>
          <w:sz w:val="24"/>
          <w:szCs w:val="24"/>
        </w:rPr>
        <w:t>COEHS</w:t>
      </w:r>
      <w:r w:rsidRPr="0059046F">
        <w:rPr>
          <w:rFonts w:cstheme="minorHAnsi"/>
          <w:sz w:val="24"/>
          <w:szCs w:val="24"/>
        </w:rPr>
        <w:t>. (1,2,4)</w:t>
      </w:r>
    </w:p>
    <w:p w:rsidR="00584431" w:rsidRPr="0059046F" w:rsidRDefault="00584431" w:rsidP="00E8293C">
      <w:pPr>
        <w:pStyle w:val="ListParagraph"/>
        <w:numPr>
          <w:ilvl w:val="0"/>
          <w:numId w:val="4"/>
        </w:numPr>
        <w:rPr>
          <w:rFonts w:cstheme="minorHAnsi"/>
          <w:sz w:val="24"/>
          <w:szCs w:val="24"/>
        </w:rPr>
      </w:pPr>
      <w:r w:rsidRPr="0059046F">
        <w:rPr>
          <w:rFonts w:cstheme="minorHAnsi"/>
          <w:sz w:val="24"/>
          <w:szCs w:val="24"/>
        </w:rPr>
        <w:t xml:space="preserve">Obtain a list of students who have been awarded an Excellence Scholarship (Vanguard, Academic, Valedictorian/Salutatorian, Leadership, and Presidential Mentors Academy) and send them a letter from the College of Education containing information about the teacher education programs offered in the </w:t>
      </w:r>
      <w:r w:rsidR="00E46030">
        <w:rPr>
          <w:rFonts w:cstheme="minorHAnsi"/>
          <w:sz w:val="24"/>
          <w:szCs w:val="24"/>
        </w:rPr>
        <w:t>COEHS</w:t>
      </w:r>
      <w:r w:rsidRPr="0059046F">
        <w:rPr>
          <w:rFonts w:cstheme="minorHAnsi"/>
          <w:sz w:val="24"/>
          <w:szCs w:val="24"/>
        </w:rPr>
        <w:t>. The Excellence Scholarships are scholarships awarded to students who demonstrate high academic achievement and ability. The Presidential Mentors Academy scholarships are awarded to students whose racial group is underrepresented at the University. (1,4)</w:t>
      </w:r>
    </w:p>
    <w:p w:rsidR="00584431" w:rsidRPr="0059046F" w:rsidRDefault="00584431" w:rsidP="00E8293C">
      <w:pPr>
        <w:pStyle w:val="ListParagraph"/>
        <w:numPr>
          <w:ilvl w:val="0"/>
          <w:numId w:val="4"/>
        </w:numPr>
        <w:rPr>
          <w:rFonts w:cstheme="minorHAnsi"/>
          <w:sz w:val="24"/>
          <w:szCs w:val="24"/>
        </w:rPr>
      </w:pPr>
      <w:r w:rsidRPr="0059046F">
        <w:rPr>
          <w:rFonts w:cstheme="minorHAnsi"/>
          <w:sz w:val="24"/>
          <w:szCs w:val="24"/>
        </w:rPr>
        <w:t xml:space="preserve">Invite the students to an open house, student organization meetings, and other functions in the </w:t>
      </w:r>
      <w:r w:rsidR="00E46030">
        <w:rPr>
          <w:rFonts w:cstheme="minorHAnsi"/>
          <w:sz w:val="24"/>
          <w:szCs w:val="24"/>
        </w:rPr>
        <w:t>COEHS</w:t>
      </w:r>
      <w:r w:rsidRPr="0059046F">
        <w:rPr>
          <w:rFonts w:cstheme="minorHAnsi"/>
          <w:sz w:val="24"/>
          <w:szCs w:val="24"/>
        </w:rPr>
        <w:t>.</w:t>
      </w:r>
    </w:p>
    <w:p w:rsidR="00584431" w:rsidRPr="0059046F" w:rsidRDefault="00584431" w:rsidP="00E8293C">
      <w:pPr>
        <w:pStyle w:val="ListParagraph"/>
        <w:numPr>
          <w:ilvl w:val="0"/>
          <w:numId w:val="4"/>
        </w:numPr>
        <w:rPr>
          <w:rFonts w:cstheme="minorHAnsi"/>
          <w:sz w:val="24"/>
          <w:szCs w:val="24"/>
        </w:rPr>
      </w:pPr>
      <w:r w:rsidRPr="0059046F">
        <w:rPr>
          <w:rFonts w:cstheme="minorHAnsi"/>
          <w:sz w:val="24"/>
          <w:szCs w:val="24"/>
        </w:rPr>
        <w:t>Send follow-up emails to students at mid-term and end of semester to ensure that they are still planning on pursuing a major in education. (1,2,3,4)</w:t>
      </w:r>
    </w:p>
    <w:p w:rsidR="00584431" w:rsidRPr="0059046F" w:rsidRDefault="00584431" w:rsidP="00E8293C">
      <w:pPr>
        <w:pStyle w:val="ListParagraph"/>
        <w:numPr>
          <w:ilvl w:val="0"/>
          <w:numId w:val="4"/>
        </w:numPr>
        <w:rPr>
          <w:rFonts w:cstheme="minorHAnsi"/>
          <w:sz w:val="24"/>
          <w:szCs w:val="24"/>
        </w:rPr>
      </w:pPr>
      <w:r w:rsidRPr="0059046F">
        <w:rPr>
          <w:rFonts w:cstheme="minorHAnsi"/>
          <w:sz w:val="24"/>
          <w:szCs w:val="24"/>
        </w:rPr>
        <w:t>Attend career and college fairs with personnel from UNA’s Admission Recruiters. (1,2,3,4)</w:t>
      </w:r>
    </w:p>
    <w:p w:rsidR="000F185F" w:rsidRDefault="001D6405" w:rsidP="00E8293C">
      <w:pPr>
        <w:pStyle w:val="ListParagraph"/>
        <w:numPr>
          <w:ilvl w:val="0"/>
          <w:numId w:val="4"/>
        </w:numPr>
        <w:rPr>
          <w:rFonts w:cstheme="minorHAnsi"/>
          <w:sz w:val="24"/>
          <w:szCs w:val="24"/>
        </w:rPr>
      </w:pPr>
      <w:r w:rsidRPr="0059046F">
        <w:rPr>
          <w:rFonts w:cstheme="minorHAnsi"/>
          <w:sz w:val="24"/>
          <w:szCs w:val="24"/>
        </w:rPr>
        <w:lastRenderedPageBreak/>
        <w:t>R</w:t>
      </w:r>
      <w:r w:rsidR="00584431" w:rsidRPr="0059046F">
        <w:rPr>
          <w:rFonts w:cstheme="minorHAnsi"/>
          <w:sz w:val="24"/>
          <w:szCs w:val="24"/>
        </w:rPr>
        <w:t xml:space="preserve">ecruiting </w:t>
      </w:r>
      <w:r w:rsidR="00E85C1F" w:rsidRPr="0059046F">
        <w:rPr>
          <w:rFonts w:cstheme="minorHAnsi"/>
          <w:sz w:val="24"/>
          <w:szCs w:val="24"/>
        </w:rPr>
        <w:t>Strategies</w:t>
      </w:r>
      <w:r w:rsidR="00584431" w:rsidRPr="0059046F">
        <w:rPr>
          <w:rFonts w:cstheme="minorHAnsi"/>
          <w:sz w:val="24"/>
          <w:szCs w:val="24"/>
        </w:rPr>
        <w:t xml:space="preserve"> with </w:t>
      </w:r>
      <w:r w:rsidR="00B51EB3" w:rsidRPr="0059046F">
        <w:rPr>
          <w:rFonts w:cstheme="minorHAnsi"/>
          <w:sz w:val="24"/>
          <w:szCs w:val="24"/>
        </w:rPr>
        <w:t xml:space="preserve">Native American students. (1,2)-These students are welcomed on campus with a tour of all </w:t>
      </w:r>
      <w:r w:rsidR="00F67D6C" w:rsidRPr="0059046F">
        <w:rPr>
          <w:rFonts w:cstheme="minorHAnsi"/>
          <w:sz w:val="24"/>
          <w:szCs w:val="24"/>
        </w:rPr>
        <w:t>facilities and then taken to the Native American Memorial Wall located off campus.  Currently Limestone County and Madison County Schools are participating</w:t>
      </w:r>
      <w:r w:rsidR="00E45454">
        <w:rPr>
          <w:rFonts w:cstheme="minorHAnsi"/>
          <w:sz w:val="24"/>
          <w:szCs w:val="24"/>
        </w:rPr>
        <w:t xml:space="preserve">. </w:t>
      </w:r>
    </w:p>
    <w:p w:rsidR="00B51EB3" w:rsidRPr="0059046F" w:rsidRDefault="00B51EB3" w:rsidP="00E8293C">
      <w:pPr>
        <w:pStyle w:val="ListParagraph"/>
        <w:numPr>
          <w:ilvl w:val="0"/>
          <w:numId w:val="4"/>
        </w:numPr>
        <w:rPr>
          <w:rFonts w:cstheme="minorHAnsi"/>
          <w:sz w:val="24"/>
          <w:szCs w:val="24"/>
        </w:rPr>
      </w:pPr>
      <w:r w:rsidRPr="00E45454">
        <w:rPr>
          <w:rFonts w:cstheme="minorHAnsi"/>
          <w:sz w:val="24"/>
          <w:szCs w:val="24"/>
          <w:lang w:val="en"/>
        </w:rPr>
        <w:t>The College of Education and Human Sciences Student Ambassadors serve as official host and hostess representatives, student recruitment agents, mentors, and student advisors to the Dean. They will assist with student recruitment, speak to community and university groups, and represent the College at receptions and meetings.</w:t>
      </w:r>
      <w:r w:rsidR="001D6405" w:rsidRPr="00E45454">
        <w:rPr>
          <w:rFonts w:cstheme="minorHAnsi"/>
          <w:sz w:val="24"/>
          <w:szCs w:val="24"/>
          <w:lang w:val="en"/>
        </w:rPr>
        <w:t xml:space="preserve">  (1,2)</w:t>
      </w:r>
    </w:p>
    <w:p w:rsidR="001D17CF" w:rsidRPr="0059046F" w:rsidRDefault="001D17CF" w:rsidP="001D17CF">
      <w:pPr>
        <w:ind w:left="2880" w:hanging="2880"/>
        <w:rPr>
          <w:rFonts w:cstheme="minorHAnsi"/>
          <w:sz w:val="24"/>
          <w:szCs w:val="24"/>
        </w:rPr>
      </w:pPr>
    </w:p>
    <w:p w:rsidR="00584431" w:rsidRPr="0059046F" w:rsidRDefault="00E85C1F" w:rsidP="001D17CF">
      <w:pPr>
        <w:ind w:left="2880" w:hanging="2880"/>
        <w:rPr>
          <w:rFonts w:cstheme="minorHAnsi"/>
          <w:b/>
          <w:sz w:val="24"/>
          <w:szCs w:val="24"/>
        </w:rPr>
      </w:pPr>
      <w:r w:rsidRPr="0059046F">
        <w:rPr>
          <w:rFonts w:cstheme="minorHAnsi"/>
          <w:b/>
          <w:sz w:val="24"/>
          <w:szCs w:val="24"/>
        </w:rPr>
        <w:t>Strategies</w:t>
      </w:r>
      <w:r w:rsidR="00FF5C23" w:rsidRPr="0059046F">
        <w:rPr>
          <w:rFonts w:cstheme="minorHAnsi"/>
          <w:b/>
          <w:sz w:val="24"/>
          <w:szCs w:val="24"/>
        </w:rPr>
        <w:t xml:space="preserve"> for</w:t>
      </w:r>
      <w:r w:rsidR="00584431" w:rsidRPr="0059046F">
        <w:rPr>
          <w:rFonts w:cstheme="minorHAnsi"/>
          <w:b/>
          <w:sz w:val="24"/>
          <w:szCs w:val="24"/>
        </w:rPr>
        <w:t xml:space="preserve"> Undeclared Majors</w:t>
      </w:r>
      <w:r w:rsidR="00FF5C23" w:rsidRPr="0059046F">
        <w:rPr>
          <w:rFonts w:cstheme="minorHAnsi"/>
          <w:b/>
          <w:sz w:val="24"/>
          <w:szCs w:val="24"/>
        </w:rPr>
        <w:t xml:space="preserve"> </w:t>
      </w:r>
    </w:p>
    <w:p w:rsidR="00584431" w:rsidRPr="0059046F" w:rsidRDefault="00584431" w:rsidP="00E8293C">
      <w:pPr>
        <w:pStyle w:val="ListParagraph"/>
        <w:numPr>
          <w:ilvl w:val="0"/>
          <w:numId w:val="7"/>
        </w:numPr>
        <w:rPr>
          <w:rFonts w:cstheme="minorHAnsi"/>
          <w:b/>
          <w:sz w:val="24"/>
          <w:szCs w:val="24"/>
        </w:rPr>
      </w:pPr>
      <w:r w:rsidRPr="0059046F">
        <w:rPr>
          <w:rFonts w:cstheme="minorHAnsi"/>
          <w:sz w:val="24"/>
          <w:szCs w:val="24"/>
        </w:rPr>
        <w:t>Obtain a list of undeclared majors who have a minimum 2.75</w:t>
      </w:r>
      <w:r w:rsidR="00A7774E">
        <w:rPr>
          <w:rFonts w:cstheme="minorHAnsi"/>
          <w:sz w:val="24"/>
          <w:szCs w:val="24"/>
        </w:rPr>
        <w:t xml:space="preserve"> </w:t>
      </w:r>
      <w:r w:rsidRPr="0059046F">
        <w:rPr>
          <w:rFonts w:cstheme="minorHAnsi"/>
          <w:sz w:val="24"/>
          <w:szCs w:val="24"/>
        </w:rPr>
        <w:t>GPA and send them a letter from the College of Education</w:t>
      </w:r>
      <w:r w:rsidR="00066B8E">
        <w:rPr>
          <w:rFonts w:cstheme="minorHAnsi"/>
          <w:sz w:val="24"/>
          <w:szCs w:val="24"/>
        </w:rPr>
        <w:t xml:space="preserve"> and Human Science</w:t>
      </w:r>
      <w:r w:rsidR="00FA1B65">
        <w:rPr>
          <w:rFonts w:cstheme="minorHAnsi"/>
          <w:sz w:val="24"/>
          <w:szCs w:val="24"/>
        </w:rPr>
        <w:t>s</w:t>
      </w:r>
      <w:r w:rsidRPr="0059046F">
        <w:rPr>
          <w:rFonts w:cstheme="minorHAnsi"/>
          <w:sz w:val="24"/>
          <w:szCs w:val="24"/>
        </w:rPr>
        <w:t xml:space="preserve"> containing information about the teacher education programs offered in the </w:t>
      </w:r>
      <w:r w:rsidR="00E46030">
        <w:rPr>
          <w:rFonts w:cstheme="minorHAnsi"/>
          <w:sz w:val="24"/>
          <w:szCs w:val="24"/>
        </w:rPr>
        <w:t>COEHS</w:t>
      </w:r>
      <w:r w:rsidRPr="0059046F">
        <w:rPr>
          <w:rFonts w:cstheme="minorHAnsi"/>
          <w:sz w:val="24"/>
          <w:szCs w:val="24"/>
        </w:rPr>
        <w:t>. Emphasize teaching opportunities in programs such as collaborative special education, math, science, technology, and English language learners.</w:t>
      </w:r>
      <w:r w:rsidR="00066B8E">
        <w:rPr>
          <w:rFonts w:cstheme="minorHAnsi"/>
          <w:sz w:val="24"/>
          <w:szCs w:val="24"/>
        </w:rPr>
        <w:t xml:space="preserve"> </w:t>
      </w:r>
      <w:r w:rsidRPr="0059046F">
        <w:rPr>
          <w:rFonts w:cstheme="minorHAnsi"/>
          <w:sz w:val="24"/>
          <w:szCs w:val="24"/>
        </w:rPr>
        <w:t>(1,2,3,4)</w:t>
      </w:r>
    </w:p>
    <w:p w:rsidR="00584431" w:rsidRPr="0059046F" w:rsidRDefault="00584431" w:rsidP="00E8293C">
      <w:pPr>
        <w:pStyle w:val="ListParagraph"/>
        <w:numPr>
          <w:ilvl w:val="0"/>
          <w:numId w:val="7"/>
        </w:numPr>
        <w:rPr>
          <w:rFonts w:cstheme="minorHAnsi"/>
          <w:sz w:val="24"/>
          <w:szCs w:val="24"/>
        </w:rPr>
      </w:pPr>
      <w:r w:rsidRPr="0059046F">
        <w:rPr>
          <w:rFonts w:cstheme="minorHAnsi"/>
          <w:sz w:val="24"/>
          <w:szCs w:val="24"/>
        </w:rPr>
        <w:t xml:space="preserve">Invite the students to an open house, student organization meetings, and other functions in the </w:t>
      </w:r>
      <w:r w:rsidR="00E46030">
        <w:rPr>
          <w:rFonts w:cstheme="minorHAnsi"/>
          <w:sz w:val="24"/>
          <w:szCs w:val="24"/>
        </w:rPr>
        <w:t>COEHS</w:t>
      </w:r>
      <w:r w:rsidRPr="0059046F">
        <w:rPr>
          <w:rFonts w:cstheme="minorHAnsi"/>
          <w:sz w:val="24"/>
          <w:szCs w:val="24"/>
        </w:rPr>
        <w:t>. (1,2,3,4)</w:t>
      </w:r>
    </w:p>
    <w:p w:rsidR="00584431" w:rsidRPr="0059046F" w:rsidRDefault="00584431" w:rsidP="00E8293C">
      <w:pPr>
        <w:pStyle w:val="ListParagraph"/>
        <w:numPr>
          <w:ilvl w:val="0"/>
          <w:numId w:val="7"/>
        </w:numPr>
        <w:rPr>
          <w:rFonts w:cstheme="minorHAnsi"/>
          <w:sz w:val="24"/>
          <w:szCs w:val="24"/>
        </w:rPr>
      </w:pPr>
      <w:r w:rsidRPr="0059046F">
        <w:rPr>
          <w:rFonts w:cstheme="minorHAnsi"/>
          <w:sz w:val="24"/>
          <w:szCs w:val="24"/>
        </w:rPr>
        <w:t>Send follow-up emails to students at mid-term and end of semester to gauge interest in pursuing a teacher education program of study. (1,2,3,4)</w:t>
      </w:r>
    </w:p>
    <w:p w:rsidR="00584431" w:rsidRPr="0059046F" w:rsidRDefault="00584431" w:rsidP="00584431">
      <w:pPr>
        <w:rPr>
          <w:rFonts w:cstheme="minorHAnsi"/>
          <w:b/>
          <w:sz w:val="24"/>
          <w:szCs w:val="24"/>
        </w:rPr>
      </w:pPr>
    </w:p>
    <w:p w:rsidR="001D17CF" w:rsidRPr="0059046F" w:rsidRDefault="00E85C1F" w:rsidP="001D17CF">
      <w:pPr>
        <w:ind w:left="2880" w:hanging="2880"/>
        <w:rPr>
          <w:rFonts w:cstheme="minorHAnsi"/>
          <w:sz w:val="24"/>
          <w:szCs w:val="24"/>
        </w:rPr>
      </w:pPr>
      <w:r w:rsidRPr="0059046F">
        <w:rPr>
          <w:rFonts w:cstheme="minorHAnsi"/>
          <w:b/>
          <w:sz w:val="24"/>
          <w:szCs w:val="24"/>
        </w:rPr>
        <w:t>Strategies</w:t>
      </w:r>
      <w:r w:rsidR="00584431" w:rsidRPr="0059046F">
        <w:rPr>
          <w:rFonts w:cstheme="minorHAnsi"/>
          <w:b/>
          <w:sz w:val="24"/>
          <w:szCs w:val="24"/>
        </w:rPr>
        <w:t xml:space="preserve"> for </w:t>
      </w:r>
      <w:r w:rsidR="00FF5C23" w:rsidRPr="0059046F">
        <w:rPr>
          <w:rFonts w:cstheme="minorHAnsi"/>
          <w:b/>
          <w:sz w:val="24"/>
          <w:szCs w:val="24"/>
        </w:rPr>
        <w:t>Transfer and Nontraditional Students</w:t>
      </w:r>
    </w:p>
    <w:p w:rsidR="00911034" w:rsidRPr="0059046F" w:rsidRDefault="00911034" w:rsidP="00E8293C">
      <w:pPr>
        <w:pStyle w:val="ListParagraph"/>
        <w:numPr>
          <w:ilvl w:val="0"/>
          <w:numId w:val="5"/>
        </w:numPr>
        <w:rPr>
          <w:rFonts w:cstheme="minorHAnsi"/>
          <w:sz w:val="24"/>
          <w:szCs w:val="24"/>
        </w:rPr>
      </w:pPr>
      <w:r w:rsidRPr="0059046F">
        <w:rPr>
          <w:rFonts w:cstheme="minorHAnsi"/>
          <w:sz w:val="24"/>
          <w:szCs w:val="24"/>
        </w:rPr>
        <w:t>Recruitment opportunities</w:t>
      </w:r>
      <w:r w:rsidR="00EF1918" w:rsidRPr="0059046F">
        <w:rPr>
          <w:rFonts w:cstheme="minorHAnsi"/>
          <w:sz w:val="24"/>
          <w:szCs w:val="24"/>
        </w:rPr>
        <w:t xml:space="preserve"> (1,2,3,4)</w:t>
      </w:r>
    </w:p>
    <w:p w:rsidR="001D17CF" w:rsidRPr="0059046F" w:rsidRDefault="001D17CF" w:rsidP="00E8293C">
      <w:pPr>
        <w:pStyle w:val="ListParagraph"/>
        <w:numPr>
          <w:ilvl w:val="1"/>
          <w:numId w:val="5"/>
        </w:numPr>
        <w:rPr>
          <w:rFonts w:cstheme="minorHAnsi"/>
          <w:sz w:val="24"/>
          <w:szCs w:val="24"/>
        </w:rPr>
      </w:pPr>
      <w:r w:rsidRPr="0059046F">
        <w:rPr>
          <w:rFonts w:cstheme="minorHAnsi"/>
          <w:sz w:val="24"/>
          <w:szCs w:val="24"/>
        </w:rPr>
        <w:t xml:space="preserve">Develop early acceptance program </w:t>
      </w:r>
    </w:p>
    <w:p w:rsidR="001D17CF" w:rsidRPr="0059046F" w:rsidRDefault="001D17CF" w:rsidP="00E8293C">
      <w:pPr>
        <w:pStyle w:val="ListParagraph"/>
        <w:numPr>
          <w:ilvl w:val="1"/>
          <w:numId w:val="5"/>
        </w:numPr>
        <w:rPr>
          <w:rFonts w:cstheme="minorHAnsi"/>
          <w:sz w:val="24"/>
          <w:szCs w:val="24"/>
        </w:rPr>
      </w:pPr>
      <w:r w:rsidRPr="0059046F">
        <w:rPr>
          <w:rFonts w:cstheme="minorHAnsi"/>
          <w:sz w:val="24"/>
          <w:szCs w:val="24"/>
        </w:rPr>
        <w:t>Develop dual enrollment program</w:t>
      </w:r>
    </w:p>
    <w:p w:rsidR="009205FD" w:rsidRPr="0059046F" w:rsidRDefault="001D17CF" w:rsidP="00E8293C">
      <w:pPr>
        <w:pStyle w:val="ListParagraph"/>
        <w:numPr>
          <w:ilvl w:val="1"/>
          <w:numId w:val="5"/>
        </w:numPr>
        <w:rPr>
          <w:rFonts w:cstheme="minorHAnsi"/>
          <w:sz w:val="24"/>
          <w:szCs w:val="24"/>
        </w:rPr>
      </w:pPr>
      <w:r w:rsidRPr="0059046F">
        <w:rPr>
          <w:rFonts w:cstheme="minorHAnsi"/>
          <w:sz w:val="24"/>
          <w:szCs w:val="24"/>
        </w:rPr>
        <w:t>Collaborate with 2-year colleges</w:t>
      </w:r>
      <w:r w:rsidR="009205FD" w:rsidRPr="0059046F">
        <w:rPr>
          <w:rFonts w:cstheme="minorHAnsi"/>
          <w:sz w:val="24"/>
          <w:szCs w:val="24"/>
        </w:rPr>
        <w:t xml:space="preserve"> and increase an on-campus presence in those campuses.</w:t>
      </w:r>
    </w:p>
    <w:p w:rsidR="009205FD" w:rsidRPr="0059046F" w:rsidRDefault="00911034" w:rsidP="00E8293C">
      <w:pPr>
        <w:pStyle w:val="ListParagraph"/>
        <w:numPr>
          <w:ilvl w:val="1"/>
          <w:numId w:val="5"/>
        </w:numPr>
        <w:rPr>
          <w:rFonts w:cstheme="minorHAnsi"/>
          <w:sz w:val="24"/>
          <w:szCs w:val="24"/>
        </w:rPr>
      </w:pPr>
      <w:r w:rsidRPr="0059046F">
        <w:rPr>
          <w:rFonts w:cstheme="minorHAnsi"/>
          <w:sz w:val="24"/>
          <w:szCs w:val="24"/>
        </w:rPr>
        <w:t xml:space="preserve">Shadow Days - </w:t>
      </w:r>
      <w:r w:rsidR="009205FD" w:rsidRPr="0059046F">
        <w:rPr>
          <w:rFonts w:cstheme="minorHAnsi"/>
          <w:sz w:val="24"/>
          <w:szCs w:val="24"/>
        </w:rPr>
        <w:t>Invite students to visit campus and attend classes.</w:t>
      </w:r>
    </w:p>
    <w:p w:rsidR="009205FD" w:rsidRPr="0059046F" w:rsidRDefault="009205FD" w:rsidP="00E8293C">
      <w:pPr>
        <w:pStyle w:val="ListParagraph"/>
        <w:numPr>
          <w:ilvl w:val="1"/>
          <w:numId w:val="5"/>
        </w:numPr>
        <w:rPr>
          <w:rFonts w:cstheme="minorHAnsi"/>
          <w:sz w:val="24"/>
          <w:szCs w:val="24"/>
        </w:rPr>
      </w:pPr>
      <w:r w:rsidRPr="0059046F">
        <w:rPr>
          <w:rFonts w:cstheme="minorHAnsi"/>
          <w:sz w:val="24"/>
          <w:szCs w:val="24"/>
        </w:rPr>
        <w:t>Send follow-up emails to students at the end of the semester</w:t>
      </w:r>
    </w:p>
    <w:p w:rsidR="009205FD" w:rsidRPr="0059046F" w:rsidRDefault="009205FD" w:rsidP="00E8293C">
      <w:pPr>
        <w:pStyle w:val="ListParagraph"/>
        <w:numPr>
          <w:ilvl w:val="1"/>
          <w:numId w:val="5"/>
        </w:numPr>
        <w:rPr>
          <w:rFonts w:cstheme="minorHAnsi"/>
          <w:sz w:val="24"/>
          <w:szCs w:val="24"/>
        </w:rPr>
      </w:pPr>
      <w:r w:rsidRPr="0059046F">
        <w:rPr>
          <w:rFonts w:cstheme="minorHAnsi"/>
          <w:sz w:val="24"/>
          <w:szCs w:val="24"/>
        </w:rPr>
        <w:t xml:space="preserve">Send a </w:t>
      </w:r>
      <w:r w:rsidR="00E46030">
        <w:rPr>
          <w:rFonts w:cstheme="minorHAnsi"/>
          <w:sz w:val="24"/>
          <w:szCs w:val="24"/>
        </w:rPr>
        <w:t>COEHS</w:t>
      </w:r>
      <w:r w:rsidRPr="0059046F">
        <w:rPr>
          <w:rFonts w:cstheme="minorHAnsi"/>
          <w:sz w:val="24"/>
          <w:szCs w:val="24"/>
        </w:rPr>
        <w:t xml:space="preserve"> representative to community college career fairs.</w:t>
      </w:r>
    </w:p>
    <w:p w:rsidR="00584431" w:rsidRPr="0059046F" w:rsidRDefault="00584431" w:rsidP="00E8293C">
      <w:pPr>
        <w:pStyle w:val="ListParagraph"/>
        <w:numPr>
          <w:ilvl w:val="0"/>
          <w:numId w:val="5"/>
        </w:numPr>
        <w:rPr>
          <w:rFonts w:cstheme="minorHAnsi"/>
          <w:sz w:val="24"/>
          <w:szCs w:val="24"/>
        </w:rPr>
      </w:pPr>
      <w:r w:rsidRPr="0059046F">
        <w:rPr>
          <w:rFonts w:cstheme="minorHAnsi"/>
          <w:sz w:val="24"/>
          <w:szCs w:val="24"/>
        </w:rPr>
        <w:t>Contact area community college admission offices to obtain lists of students who are planning on pursuing a teacher education program and arrange a time for an articulation meeting with those students. Emphasize teaching opportunities in programs such as collaborative special education, math, science, technology, and English language learners. (1, 3)</w:t>
      </w:r>
    </w:p>
    <w:p w:rsidR="00584431" w:rsidRPr="0059046F" w:rsidRDefault="00584431" w:rsidP="00E8293C">
      <w:pPr>
        <w:pStyle w:val="ListParagraph"/>
        <w:numPr>
          <w:ilvl w:val="0"/>
          <w:numId w:val="5"/>
        </w:numPr>
        <w:rPr>
          <w:rFonts w:cstheme="minorHAnsi"/>
          <w:sz w:val="24"/>
          <w:szCs w:val="24"/>
        </w:rPr>
      </w:pPr>
      <w:r w:rsidRPr="0059046F">
        <w:rPr>
          <w:rFonts w:cstheme="minorHAnsi"/>
          <w:sz w:val="24"/>
          <w:szCs w:val="24"/>
        </w:rPr>
        <w:t xml:space="preserve">Invite the students to an open house, student organization meetings, and other functions in the </w:t>
      </w:r>
      <w:r w:rsidR="00E46030">
        <w:rPr>
          <w:rFonts w:cstheme="minorHAnsi"/>
          <w:sz w:val="24"/>
          <w:szCs w:val="24"/>
        </w:rPr>
        <w:t>COEHS</w:t>
      </w:r>
      <w:r w:rsidRPr="0059046F">
        <w:rPr>
          <w:rFonts w:cstheme="minorHAnsi"/>
          <w:sz w:val="24"/>
          <w:szCs w:val="24"/>
        </w:rPr>
        <w:t>. (1,2,3,4)</w:t>
      </w:r>
    </w:p>
    <w:p w:rsidR="00584431" w:rsidRPr="0059046F" w:rsidRDefault="00584431" w:rsidP="00E8293C">
      <w:pPr>
        <w:pStyle w:val="ListParagraph"/>
        <w:numPr>
          <w:ilvl w:val="0"/>
          <w:numId w:val="5"/>
        </w:numPr>
        <w:rPr>
          <w:rFonts w:cstheme="minorHAnsi"/>
          <w:sz w:val="24"/>
          <w:szCs w:val="24"/>
        </w:rPr>
      </w:pPr>
      <w:r w:rsidRPr="0059046F">
        <w:rPr>
          <w:rFonts w:cstheme="minorHAnsi"/>
          <w:sz w:val="24"/>
          <w:szCs w:val="24"/>
        </w:rPr>
        <w:lastRenderedPageBreak/>
        <w:t>Share information concerning teacher education admission requirements with education advisors at the area community colleges. (1,4)</w:t>
      </w:r>
    </w:p>
    <w:p w:rsidR="00584431" w:rsidRPr="0059046F" w:rsidRDefault="00584431" w:rsidP="00E8293C">
      <w:pPr>
        <w:pStyle w:val="ListParagraph"/>
        <w:numPr>
          <w:ilvl w:val="0"/>
          <w:numId w:val="5"/>
        </w:numPr>
        <w:rPr>
          <w:rFonts w:cstheme="minorHAnsi"/>
          <w:sz w:val="24"/>
          <w:szCs w:val="24"/>
        </w:rPr>
      </w:pPr>
      <w:r w:rsidRPr="0059046F">
        <w:rPr>
          <w:rFonts w:cstheme="minorHAnsi"/>
          <w:sz w:val="24"/>
          <w:szCs w:val="24"/>
        </w:rPr>
        <w:t xml:space="preserve">Have a </w:t>
      </w:r>
      <w:r w:rsidR="00E46030">
        <w:rPr>
          <w:rFonts w:cstheme="minorHAnsi"/>
          <w:sz w:val="24"/>
          <w:szCs w:val="24"/>
        </w:rPr>
        <w:t>COEHS</w:t>
      </w:r>
      <w:r w:rsidRPr="0059046F">
        <w:rPr>
          <w:rFonts w:cstheme="minorHAnsi"/>
          <w:sz w:val="24"/>
          <w:szCs w:val="24"/>
        </w:rPr>
        <w:t xml:space="preserve"> representative attend college and career fairs at community colleges. (1,2,3,4)</w:t>
      </w:r>
    </w:p>
    <w:p w:rsidR="00584431" w:rsidRPr="0059046F" w:rsidRDefault="00584431" w:rsidP="00E8293C">
      <w:pPr>
        <w:pStyle w:val="ListParagraph"/>
        <w:numPr>
          <w:ilvl w:val="0"/>
          <w:numId w:val="5"/>
        </w:numPr>
        <w:rPr>
          <w:rFonts w:cstheme="minorHAnsi"/>
          <w:sz w:val="24"/>
          <w:szCs w:val="24"/>
        </w:rPr>
      </w:pPr>
      <w:r w:rsidRPr="0059046F">
        <w:rPr>
          <w:rFonts w:cstheme="minorHAnsi"/>
          <w:sz w:val="24"/>
          <w:szCs w:val="24"/>
        </w:rPr>
        <w:t xml:space="preserve">Obtain a list of students who have been awarded a Phi Theta Kappa Scholarship and send them a letter from the College of Education </w:t>
      </w:r>
      <w:r w:rsidR="00763C2F">
        <w:rPr>
          <w:rFonts w:cstheme="minorHAnsi"/>
          <w:sz w:val="24"/>
          <w:szCs w:val="24"/>
        </w:rPr>
        <w:t xml:space="preserve">and Human Sciences </w:t>
      </w:r>
      <w:r w:rsidRPr="0059046F">
        <w:rPr>
          <w:rFonts w:cstheme="minorHAnsi"/>
          <w:sz w:val="24"/>
          <w:szCs w:val="24"/>
        </w:rPr>
        <w:t xml:space="preserve">containing information about the teacher education programs offered in the </w:t>
      </w:r>
      <w:r w:rsidR="00E46030">
        <w:rPr>
          <w:rFonts w:cstheme="minorHAnsi"/>
          <w:sz w:val="24"/>
          <w:szCs w:val="24"/>
        </w:rPr>
        <w:t>COEHS</w:t>
      </w:r>
      <w:r w:rsidRPr="0059046F">
        <w:rPr>
          <w:rFonts w:cstheme="minorHAnsi"/>
          <w:sz w:val="24"/>
          <w:szCs w:val="24"/>
        </w:rPr>
        <w:t>. Phi Theta Kappa Scholarships are awarded to transfer students who have a minimum 3.25 transferable GPA.  Emphasize teaching opportunities in programs such as collaborative special education, math, science, technology, and English language learners. (1, 3,4)</w:t>
      </w:r>
    </w:p>
    <w:p w:rsidR="00EF1918" w:rsidRPr="0059046F" w:rsidRDefault="00EF1918" w:rsidP="009205FD">
      <w:pPr>
        <w:rPr>
          <w:rFonts w:cstheme="minorHAnsi"/>
          <w:b/>
          <w:sz w:val="24"/>
          <w:szCs w:val="24"/>
        </w:rPr>
      </w:pPr>
    </w:p>
    <w:p w:rsidR="009205FD" w:rsidRPr="0059046F" w:rsidRDefault="00E85C1F" w:rsidP="009205FD">
      <w:pPr>
        <w:rPr>
          <w:rFonts w:cstheme="minorHAnsi"/>
          <w:b/>
          <w:sz w:val="24"/>
          <w:szCs w:val="24"/>
        </w:rPr>
      </w:pPr>
      <w:r w:rsidRPr="0059046F">
        <w:rPr>
          <w:rFonts w:cstheme="minorHAnsi"/>
          <w:b/>
          <w:sz w:val="24"/>
          <w:szCs w:val="24"/>
        </w:rPr>
        <w:t>Strategies</w:t>
      </w:r>
      <w:r w:rsidR="009205FD" w:rsidRPr="0059046F">
        <w:rPr>
          <w:rFonts w:cstheme="minorHAnsi"/>
          <w:b/>
          <w:sz w:val="24"/>
          <w:szCs w:val="24"/>
        </w:rPr>
        <w:t xml:space="preserve"> for Graduate Students</w:t>
      </w:r>
    </w:p>
    <w:p w:rsidR="009205FD" w:rsidRPr="0059046F" w:rsidRDefault="009205FD" w:rsidP="00E8293C">
      <w:pPr>
        <w:pStyle w:val="ListParagraph"/>
        <w:numPr>
          <w:ilvl w:val="0"/>
          <w:numId w:val="6"/>
        </w:numPr>
        <w:rPr>
          <w:rFonts w:cstheme="minorHAnsi"/>
          <w:sz w:val="24"/>
          <w:szCs w:val="24"/>
        </w:rPr>
      </w:pPr>
      <w:r w:rsidRPr="0059046F">
        <w:rPr>
          <w:rFonts w:cstheme="minorHAnsi"/>
          <w:sz w:val="24"/>
          <w:szCs w:val="24"/>
        </w:rPr>
        <w:t xml:space="preserve">Recruit individuals who have completed a non-teacher certification degree program from a regionally accredited institution who meet the admission requirements for the Alternative Class A program.  </w:t>
      </w:r>
      <w:r w:rsidR="00EF1918" w:rsidRPr="0059046F">
        <w:rPr>
          <w:rFonts w:cstheme="minorHAnsi"/>
          <w:sz w:val="24"/>
          <w:szCs w:val="24"/>
        </w:rPr>
        <w:t>(1,2)</w:t>
      </w:r>
    </w:p>
    <w:p w:rsidR="009205FD" w:rsidRPr="0059046F" w:rsidRDefault="009205FD" w:rsidP="00E8293C">
      <w:pPr>
        <w:pStyle w:val="ListParagraph"/>
        <w:numPr>
          <w:ilvl w:val="0"/>
          <w:numId w:val="6"/>
        </w:numPr>
        <w:rPr>
          <w:rFonts w:cstheme="minorHAnsi"/>
          <w:sz w:val="24"/>
          <w:szCs w:val="24"/>
        </w:rPr>
      </w:pPr>
      <w:r w:rsidRPr="0059046F">
        <w:rPr>
          <w:rFonts w:cstheme="minorHAnsi"/>
          <w:sz w:val="24"/>
          <w:szCs w:val="24"/>
        </w:rPr>
        <w:t xml:space="preserve">Attend district wide beginning of the year in-service meetings to promote the </w:t>
      </w:r>
      <w:r w:rsidR="00E46030">
        <w:rPr>
          <w:rFonts w:cstheme="minorHAnsi"/>
          <w:sz w:val="24"/>
          <w:szCs w:val="24"/>
        </w:rPr>
        <w:t>COEHS</w:t>
      </w:r>
      <w:r w:rsidRPr="0059046F">
        <w:rPr>
          <w:rFonts w:cstheme="minorHAnsi"/>
          <w:sz w:val="24"/>
          <w:szCs w:val="24"/>
        </w:rPr>
        <w:t xml:space="preserve"> graduate programs.</w:t>
      </w:r>
      <w:r w:rsidR="00EF1918" w:rsidRPr="0059046F">
        <w:rPr>
          <w:rFonts w:cstheme="minorHAnsi"/>
          <w:sz w:val="24"/>
          <w:szCs w:val="24"/>
        </w:rPr>
        <w:t xml:space="preserve"> (1,2)</w:t>
      </w:r>
    </w:p>
    <w:p w:rsidR="009205FD" w:rsidRPr="0059046F" w:rsidRDefault="009205FD" w:rsidP="00E8293C">
      <w:pPr>
        <w:pStyle w:val="ListParagraph"/>
        <w:numPr>
          <w:ilvl w:val="0"/>
          <w:numId w:val="6"/>
        </w:numPr>
        <w:rPr>
          <w:rFonts w:cstheme="minorHAnsi"/>
          <w:sz w:val="24"/>
          <w:szCs w:val="24"/>
        </w:rPr>
      </w:pPr>
      <w:r w:rsidRPr="0059046F">
        <w:rPr>
          <w:rFonts w:cstheme="minorHAnsi"/>
          <w:sz w:val="24"/>
          <w:szCs w:val="24"/>
        </w:rPr>
        <w:t xml:space="preserve">Send a </w:t>
      </w:r>
      <w:r w:rsidR="00E46030">
        <w:rPr>
          <w:rFonts w:cstheme="minorHAnsi"/>
          <w:sz w:val="24"/>
          <w:szCs w:val="24"/>
        </w:rPr>
        <w:t>COEHS</w:t>
      </w:r>
      <w:r w:rsidRPr="0059046F">
        <w:rPr>
          <w:rFonts w:cstheme="minorHAnsi"/>
          <w:sz w:val="24"/>
          <w:szCs w:val="24"/>
        </w:rPr>
        <w:t xml:space="preserve"> representative to Graduate School Expositions.</w:t>
      </w:r>
      <w:r w:rsidR="00EF1918" w:rsidRPr="0059046F">
        <w:rPr>
          <w:rFonts w:cstheme="minorHAnsi"/>
          <w:sz w:val="24"/>
          <w:szCs w:val="24"/>
        </w:rPr>
        <w:t xml:space="preserve"> (1,2)</w:t>
      </w:r>
    </w:p>
    <w:p w:rsidR="00584431" w:rsidRPr="0059046F" w:rsidRDefault="00584431" w:rsidP="00E8293C">
      <w:pPr>
        <w:pStyle w:val="ListParagraph"/>
        <w:numPr>
          <w:ilvl w:val="0"/>
          <w:numId w:val="8"/>
        </w:numPr>
        <w:rPr>
          <w:rFonts w:cstheme="minorHAnsi"/>
          <w:sz w:val="24"/>
          <w:szCs w:val="24"/>
        </w:rPr>
      </w:pPr>
      <w:r w:rsidRPr="0059046F">
        <w:rPr>
          <w:rFonts w:cstheme="minorHAnsi"/>
          <w:sz w:val="24"/>
          <w:szCs w:val="24"/>
        </w:rPr>
        <w:t xml:space="preserve">Share information about advanced degree programs with all program completers at the final internship meeting. (1, 2, 3, 4) </w:t>
      </w:r>
    </w:p>
    <w:p w:rsidR="00584431" w:rsidRPr="0059046F" w:rsidRDefault="00584431" w:rsidP="00E8293C">
      <w:pPr>
        <w:pStyle w:val="ListParagraph"/>
        <w:numPr>
          <w:ilvl w:val="0"/>
          <w:numId w:val="8"/>
        </w:numPr>
        <w:rPr>
          <w:rFonts w:cstheme="minorHAnsi"/>
          <w:sz w:val="24"/>
          <w:szCs w:val="24"/>
        </w:rPr>
      </w:pPr>
      <w:r w:rsidRPr="0059046F">
        <w:rPr>
          <w:rFonts w:cstheme="minorHAnsi"/>
          <w:sz w:val="24"/>
          <w:szCs w:val="24"/>
        </w:rPr>
        <w:t xml:space="preserve">Contact area school district offices and obtain names of teachers who have not completed advanced degrees and send those teachers a letter from the College of Education containing information about the advanced programs offered in the </w:t>
      </w:r>
      <w:r w:rsidR="00E46030">
        <w:rPr>
          <w:rFonts w:cstheme="minorHAnsi"/>
          <w:sz w:val="24"/>
          <w:szCs w:val="24"/>
        </w:rPr>
        <w:t>COEHS</w:t>
      </w:r>
      <w:r w:rsidRPr="0059046F">
        <w:rPr>
          <w:rFonts w:cstheme="minorHAnsi"/>
          <w:sz w:val="24"/>
          <w:szCs w:val="24"/>
        </w:rPr>
        <w:t>. (1, 2, 3, 4)</w:t>
      </w:r>
    </w:p>
    <w:p w:rsidR="00F67D6C" w:rsidRPr="0059046F" w:rsidRDefault="00F67D6C" w:rsidP="00E8293C">
      <w:pPr>
        <w:pStyle w:val="ListParagraph"/>
        <w:numPr>
          <w:ilvl w:val="0"/>
          <w:numId w:val="8"/>
        </w:numPr>
        <w:rPr>
          <w:rFonts w:cstheme="minorHAnsi"/>
          <w:sz w:val="24"/>
          <w:szCs w:val="24"/>
        </w:rPr>
      </w:pPr>
      <w:r w:rsidRPr="0059046F">
        <w:rPr>
          <w:rFonts w:cstheme="minorHAnsi"/>
          <w:sz w:val="24"/>
          <w:szCs w:val="24"/>
        </w:rPr>
        <w:t xml:space="preserve">Attend P-12 faculty meetings to discuss our programs and encourage enrollment. </w:t>
      </w:r>
      <w:r w:rsidR="001D6405" w:rsidRPr="0059046F">
        <w:rPr>
          <w:rFonts w:cstheme="minorHAnsi"/>
          <w:sz w:val="24"/>
          <w:szCs w:val="24"/>
        </w:rPr>
        <w:t>(1,2,3,4)</w:t>
      </w:r>
    </w:p>
    <w:p w:rsidR="00584431" w:rsidRPr="0059046F" w:rsidRDefault="00584431" w:rsidP="00E8293C">
      <w:pPr>
        <w:pStyle w:val="ListParagraph"/>
        <w:numPr>
          <w:ilvl w:val="0"/>
          <w:numId w:val="8"/>
        </w:numPr>
        <w:rPr>
          <w:rFonts w:cstheme="minorHAnsi"/>
          <w:sz w:val="24"/>
          <w:szCs w:val="24"/>
        </w:rPr>
      </w:pPr>
      <w:r w:rsidRPr="0059046F">
        <w:rPr>
          <w:rFonts w:cstheme="minorHAnsi"/>
          <w:sz w:val="24"/>
          <w:szCs w:val="24"/>
        </w:rPr>
        <w:t xml:space="preserve">Attend the district wide beginning of the year in-service meeting and set up a table with </w:t>
      </w:r>
      <w:r w:rsidR="00E46030">
        <w:rPr>
          <w:rFonts w:cstheme="minorHAnsi"/>
          <w:sz w:val="24"/>
          <w:szCs w:val="24"/>
        </w:rPr>
        <w:t>COEHS</w:t>
      </w:r>
      <w:r w:rsidRPr="0059046F">
        <w:rPr>
          <w:rFonts w:cstheme="minorHAnsi"/>
          <w:sz w:val="24"/>
          <w:szCs w:val="24"/>
        </w:rPr>
        <w:t xml:space="preserve"> information regarding advanced programs. Have interested teachers provide contact information so that a </w:t>
      </w:r>
      <w:r w:rsidR="00E46030">
        <w:rPr>
          <w:rFonts w:cstheme="minorHAnsi"/>
          <w:sz w:val="24"/>
          <w:szCs w:val="24"/>
        </w:rPr>
        <w:t>COEHS</w:t>
      </w:r>
      <w:r w:rsidRPr="0059046F">
        <w:rPr>
          <w:rFonts w:cstheme="minorHAnsi"/>
          <w:sz w:val="24"/>
          <w:szCs w:val="24"/>
        </w:rPr>
        <w:t xml:space="preserve"> faculty can contact them regarding admission and program information. (1, 2, 3, 4)</w:t>
      </w:r>
    </w:p>
    <w:p w:rsidR="00584431" w:rsidRPr="0059046F" w:rsidRDefault="00584431" w:rsidP="00E8293C">
      <w:pPr>
        <w:pStyle w:val="ListParagraph"/>
        <w:numPr>
          <w:ilvl w:val="0"/>
          <w:numId w:val="8"/>
        </w:numPr>
        <w:rPr>
          <w:rFonts w:cstheme="minorHAnsi"/>
          <w:sz w:val="24"/>
          <w:szCs w:val="24"/>
        </w:rPr>
      </w:pPr>
      <w:r w:rsidRPr="0059046F">
        <w:rPr>
          <w:rFonts w:cstheme="minorHAnsi"/>
          <w:sz w:val="24"/>
          <w:szCs w:val="24"/>
        </w:rPr>
        <w:t>Send advanced program information to mentor/ cooperating teachers. (1, 2, 3, 4)</w:t>
      </w:r>
    </w:p>
    <w:p w:rsidR="00584431" w:rsidRPr="0059046F" w:rsidRDefault="00584431" w:rsidP="00E8293C">
      <w:pPr>
        <w:pStyle w:val="ListParagraph"/>
        <w:numPr>
          <w:ilvl w:val="0"/>
          <w:numId w:val="8"/>
        </w:numPr>
        <w:rPr>
          <w:rFonts w:cstheme="minorHAnsi"/>
          <w:sz w:val="24"/>
          <w:szCs w:val="24"/>
        </w:rPr>
      </w:pPr>
      <w:r w:rsidRPr="0059046F">
        <w:rPr>
          <w:rFonts w:cstheme="minorHAnsi"/>
          <w:sz w:val="24"/>
          <w:szCs w:val="24"/>
        </w:rPr>
        <w:t>Continue and expand the L</w:t>
      </w:r>
      <w:r w:rsidR="00763C2F">
        <w:rPr>
          <w:rFonts w:cstheme="minorHAnsi"/>
          <w:sz w:val="24"/>
          <w:szCs w:val="24"/>
        </w:rPr>
        <w:t>ocal Educator Advanced Degree (L</w:t>
      </w:r>
      <w:r w:rsidRPr="0059046F">
        <w:rPr>
          <w:rFonts w:cstheme="minorHAnsi"/>
          <w:sz w:val="24"/>
          <w:szCs w:val="24"/>
        </w:rPr>
        <w:t>EAD</w:t>
      </w:r>
      <w:r w:rsidR="00763C2F">
        <w:rPr>
          <w:rFonts w:cstheme="minorHAnsi"/>
          <w:sz w:val="24"/>
          <w:szCs w:val="24"/>
        </w:rPr>
        <w:t>)</w:t>
      </w:r>
      <w:r w:rsidRPr="0059046F">
        <w:rPr>
          <w:rFonts w:cstheme="minorHAnsi"/>
          <w:sz w:val="24"/>
          <w:szCs w:val="24"/>
        </w:rPr>
        <w:t xml:space="preserve"> Initiative. (1, 2, 3, 4)</w:t>
      </w:r>
    </w:p>
    <w:p w:rsidR="00584431" w:rsidRPr="0059046F" w:rsidRDefault="00584431" w:rsidP="00E8293C">
      <w:pPr>
        <w:pStyle w:val="ListParagraph"/>
        <w:numPr>
          <w:ilvl w:val="0"/>
          <w:numId w:val="8"/>
        </w:numPr>
        <w:rPr>
          <w:rFonts w:cstheme="minorHAnsi"/>
          <w:sz w:val="24"/>
          <w:szCs w:val="24"/>
        </w:rPr>
      </w:pPr>
      <w:r w:rsidRPr="0059046F">
        <w:rPr>
          <w:rFonts w:cstheme="minorHAnsi"/>
          <w:sz w:val="24"/>
          <w:szCs w:val="24"/>
        </w:rPr>
        <w:t xml:space="preserve">Have a </w:t>
      </w:r>
      <w:r w:rsidR="00E46030">
        <w:rPr>
          <w:rFonts w:cstheme="minorHAnsi"/>
          <w:sz w:val="24"/>
          <w:szCs w:val="24"/>
        </w:rPr>
        <w:t>COEHS</w:t>
      </w:r>
      <w:r w:rsidRPr="0059046F">
        <w:rPr>
          <w:rFonts w:cstheme="minorHAnsi"/>
          <w:sz w:val="24"/>
          <w:szCs w:val="24"/>
        </w:rPr>
        <w:t xml:space="preserve"> representative attend on campus Graduate School Expositions. (1, 2, 3, 4)</w:t>
      </w:r>
    </w:p>
    <w:p w:rsidR="00584431" w:rsidRPr="0059046F" w:rsidRDefault="00584431" w:rsidP="00E8293C">
      <w:pPr>
        <w:pStyle w:val="ListParagraph"/>
        <w:numPr>
          <w:ilvl w:val="0"/>
          <w:numId w:val="9"/>
        </w:numPr>
        <w:rPr>
          <w:rFonts w:cstheme="minorHAnsi"/>
          <w:sz w:val="24"/>
          <w:szCs w:val="24"/>
        </w:rPr>
      </w:pPr>
      <w:r w:rsidRPr="0059046F">
        <w:rPr>
          <w:rFonts w:cstheme="minorHAnsi"/>
          <w:sz w:val="24"/>
          <w:szCs w:val="24"/>
        </w:rPr>
        <w:t>Obtain a list of students from UNA’s Registrar’s office who have completed non- teacher certification degrees in areas in which</w:t>
      </w:r>
      <w:r w:rsidR="00E45454">
        <w:rPr>
          <w:rFonts w:cstheme="minorHAnsi"/>
          <w:sz w:val="24"/>
          <w:szCs w:val="24"/>
        </w:rPr>
        <w:t xml:space="preserve"> Alternative C</w:t>
      </w:r>
      <w:r w:rsidRPr="0059046F">
        <w:rPr>
          <w:rFonts w:cstheme="minorHAnsi"/>
          <w:sz w:val="24"/>
          <w:szCs w:val="24"/>
        </w:rPr>
        <w:t>lass A programs are offered and who meet the requireme</w:t>
      </w:r>
      <w:r w:rsidR="00E45454">
        <w:rPr>
          <w:rFonts w:cstheme="minorHAnsi"/>
          <w:sz w:val="24"/>
          <w:szCs w:val="24"/>
        </w:rPr>
        <w:t>nts for admission to Alternat</w:t>
      </w:r>
      <w:r w:rsidR="00763C2F">
        <w:rPr>
          <w:rFonts w:cstheme="minorHAnsi"/>
          <w:sz w:val="24"/>
          <w:szCs w:val="24"/>
        </w:rPr>
        <w:t xml:space="preserve">ive </w:t>
      </w:r>
      <w:r w:rsidR="00E45454">
        <w:rPr>
          <w:rFonts w:cstheme="minorHAnsi"/>
          <w:sz w:val="24"/>
          <w:szCs w:val="24"/>
        </w:rPr>
        <w:t>C</w:t>
      </w:r>
      <w:r w:rsidRPr="0059046F">
        <w:rPr>
          <w:rFonts w:cstheme="minorHAnsi"/>
          <w:sz w:val="24"/>
          <w:szCs w:val="24"/>
        </w:rPr>
        <w:t xml:space="preserve">lass A programs. </w:t>
      </w:r>
      <w:r w:rsidR="00EF1918" w:rsidRPr="0059046F">
        <w:rPr>
          <w:rFonts w:cstheme="minorHAnsi"/>
          <w:sz w:val="24"/>
          <w:szCs w:val="24"/>
        </w:rPr>
        <w:t>(1,2,4)</w:t>
      </w:r>
    </w:p>
    <w:p w:rsidR="00584431" w:rsidRPr="0059046F" w:rsidRDefault="00584431" w:rsidP="00E8293C">
      <w:pPr>
        <w:pStyle w:val="ListParagraph"/>
        <w:numPr>
          <w:ilvl w:val="0"/>
          <w:numId w:val="9"/>
        </w:numPr>
        <w:rPr>
          <w:rFonts w:cstheme="minorHAnsi"/>
          <w:sz w:val="24"/>
          <w:szCs w:val="24"/>
        </w:rPr>
      </w:pPr>
      <w:r w:rsidRPr="0059046F">
        <w:rPr>
          <w:rFonts w:cstheme="minorHAnsi"/>
          <w:sz w:val="24"/>
          <w:szCs w:val="24"/>
        </w:rPr>
        <w:t xml:space="preserve">Send qualified students information regarding admission and program requirements for </w:t>
      </w:r>
      <w:r w:rsidR="00E45454">
        <w:rPr>
          <w:rFonts w:cstheme="minorHAnsi"/>
          <w:sz w:val="24"/>
          <w:szCs w:val="24"/>
        </w:rPr>
        <w:t>A</w:t>
      </w:r>
      <w:r w:rsidRPr="0059046F">
        <w:rPr>
          <w:rFonts w:cstheme="minorHAnsi"/>
          <w:sz w:val="24"/>
          <w:szCs w:val="24"/>
        </w:rPr>
        <w:t>lterna</w:t>
      </w:r>
      <w:r w:rsidR="00E45454">
        <w:rPr>
          <w:rFonts w:cstheme="minorHAnsi"/>
          <w:sz w:val="24"/>
          <w:szCs w:val="24"/>
        </w:rPr>
        <w:t>tive</w:t>
      </w:r>
      <w:r w:rsidRPr="0059046F">
        <w:rPr>
          <w:rFonts w:cstheme="minorHAnsi"/>
          <w:sz w:val="24"/>
          <w:szCs w:val="24"/>
        </w:rPr>
        <w:t xml:space="preserve"> </w:t>
      </w:r>
      <w:r w:rsidR="00E45454">
        <w:rPr>
          <w:rFonts w:cstheme="minorHAnsi"/>
          <w:sz w:val="24"/>
          <w:szCs w:val="24"/>
        </w:rPr>
        <w:t>C</w:t>
      </w:r>
      <w:r w:rsidRPr="0059046F">
        <w:rPr>
          <w:rFonts w:cstheme="minorHAnsi"/>
          <w:sz w:val="24"/>
          <w:szCs w:val="24"/>
        </w:rPr>
        <w:t>lass A programs.</w:t>
      </w:r>
      <w:r w:rsidR="00EF1918" w:rsidRPr="0059046F">
        <w:rPr>
          <w:rFonts w:cstheme="minorHAnsi"/>
          <w:sz w:val="24"/>
          <w:szCs w:val="24"/>
        </w:rPr>
        <w:t xml:space="preserve"> (1,2,4)</w:t>
      </w:r>
    </w:p>
    <w:p w:rsidR="00270ACD" w:rsidRPr="0059046F" w:rsidRDefault="00270ACD" w:rsidP="00270ACD">
      <w:pPr>
        <w:rPr>
          <w:rFonts w:eastAsia="Times New Roman" w:cstheme="minorHAnsi"/>
          <w:b/>
          <w:sz w:val="28"/>
          <w:szCs w:val="28"/>
          <w:lang w:val="en"/>
        </w:rPr>
      </w:pPr>
      <w:r w:rsidRPr="0059046F">
        <w:rPr>
          <w:rFonts w:eastAsia="Times New Roman" w:cstheme="minorHAnsi"/>
          <w:b/>
          <w:sz w:val="28"/>
          <w:szCs w:val="28"/>
          <w:lang w:val="en"/>
        </w:rPr>
        <w:lastRenderedPageBreak/>
        <w:t>SUMMARY</w:t>
      </w:r>
    </w:p>
    <w:p w:rsidR="00270ACD" w:rsidRPr="0059046F" w:rsidRDefault="00270ACD" w:rsidP="00270ACD">
      <w:pPr>
        <w:spacing w:after="0" w:line="240" w:lineRule="auto"/>
        <w:rPr>
          <w:rFonts w:eastAsia="Times New Roman" w:cstheme="minorHAnsi"/>
          <w:sz w:val="24"/>
          <w:szCs w:val="24"/>
          <w:lang w:val="en"/>
        </w:rPr>
      </w:pPr>
      <w:r w:rsidRPr="0059046F">
        <w:rPr>
          <w:rFonts w:eastAsia="Times New Roman" w:cstheme="minorHAnsi"/>
          <w:sz w:val="24"/>
          <w:szCs w:val="24"/>
          <w:lang w:val="en"/>
        </w:rPr>
        <w:t>Th</w:t>
      </w:r>
      <w:r w:rsidR="00E45454">
        <w:rPr>
          <w:rFonts w:eastAsia="Times New Roman" w:cstheme="minorHAnsi"/>
          <w:sz w:val="24"/>
          <w:szCs w:val="24"/>
          <w:lang w:val="en"/>
        </w:rPr>
        <w:t>e</w:t>
      </w:r>
      <w:r w:rsidRPr="0059046F">
        <w:rPr>
          <w:rFonts w:eastAsia="Times New Roman" w:cstheme="minorHAnsi"/>
          <w:sz w:val="24"/>
          <w:szCs w:val="24"/>
          <w:lang w:val="en"/>
        </w:rPr>
        <w:t xml:space="preserve"> </w:t>
      </w:r>
      <w:r w:rsidR="00B46B6F" w:rsidRPr="0059046F">
        <w:rPr>
          <w:rFonts w:eastAsia="Times New Roman" w:cstheme="minorHAnsi"/>
          <w:sz w:val="24"/>
          <w:szCs w:val="24"/>
          <w:lang w:val="en"/>
        </w:rPr>
        <w:t xml:space="preserve">College of </w:t>
      </w:r>
      <w:r w:rsidRPr="0059046F">
        <w:rPr>
          <w:rFonts w:eastAsia="Times New Roman" w:cstheme="minorHAnsi"/>
          <w:sz w:val="24"/>
          <w:szCs w:val="24"/>
          <w:lang w:val="en"/>
        </w:rPr>
        <w:t xml:space="preserve">Education </w:t>
      </w:r>
      <w:r w:rsidR="00B46B6F" w:rsidRPr="0059046F">
        <w:rPr>
          <w:rFonts w:eastAsia="Times New Roman" w:cstheme="minorHAnsi"/>
          <w:sz w:val="24"/>
          <w:szCs w:val="24"/>
          <w:lang w:val="en"/>
        </w:rPr>
        <w:t xml:space="preserve">and Human Sciences </w:t>
      </w:r>
      <w:r w:rsidRPr="0059046F">
        <w:rPr>
          <w:rFonts w:eastAsia="Times New Roman" w:cstheme="minorHAnsi"/>
          <w:sz w:val="24"/>
          <w:szCs w:val="24"/>
          <w:lang w:val="en"/>
        </w:rPr>
        <w:t>recruitment plan outlines strategies to achieve or exceed our enrollment goals. The development of this recruitment plan serves as a baseline. The recruitment plan also ensure</w:t>
      </w:r>
      <w:r w:rsidR="00477B4C" w:rsidRPr="0059046F">
        <w:rPr>
          <w:rFonts w:eastAsia="Times New Roman" w:cstheme="minorHAnsi"/>
          <w:sz w:val="24"/>
          <w:szCs w:val="24"/>
          <w:lang w:val="en"/>
        </w:rPr>
        <w:t>s</w:t>
      </w:r>
      <w:r w:rsidRPr="0059046F">
        <w:rPr>
          <w:rFonts w:eastAsia="Times New Roman" w:cstheme="minorHAnsi"/>
          <w:sz w:val="24"/>
          <w:szCs w:val="24"/>
          <w:lang w:val="en"/>
        </w:rPr>
        <w:t xml:space="preserve"> the recruitment of academically qualified and talented students that meet or exceed CAEP accreditation standards. </w:t>
      </w:r>
    </w:p>
    <w:p w:rsidR="00EF1918" w:rsidRPr="0059046F" w:rsidRDefault="00EF1918" w:rsidP="00270ACD">
      <w:pPr>
        <w:spacing w:after="0" w:line="240" w:lineRule="auto"/>
        <w:rPr>
          <w:rFonts w:eastAsia="Times New Roman" w:cstheme="minorHAnsi"/>
          <w:sz w:val="24"/>
          <w:szCs w:val="24"/>
          <w:lang w:val="en"/>
        </w:rPr>
      </w:pPr>
    </w:p>
    <w:sectPr w:rsidR="00EF1918" w:rsidRPr="0059046F" w:rsidSect="00A81F0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81E" w:rsidRDefault="00CF481E" w:rsidP="00270ACD">
      <w:pPr>
        <w:spacing w:after="0" w:line="240" w:lineRule="auto"/>
      </w:pPr>
      <w:r>
        <w:separator/>
      </w:r>
    </w:p>
  </w:endnote>
  <w:endnote w:type="continuationSeparator" w:id="0">
    <w:p w:rsidR="00CF481E" w:rsidRDefault="00CF481E" w:rsidP="00270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Slab">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F08" w:rsidRDefault="00A81F08">
    <w:pPr>
      <w:pStyle w:val="Footer"/>
      <w:jc w:val="right"/>
    </w:pPr>
    <w:r>
      <w:t xml:space="preserve">2017 COEHS Recruitment Plan </w:t>
    </w:r>
    <w:sdt>
      <w:sdtPr>
        <w:id w:val="7548668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14248">
          <w:rPr>
            <w:noProof/>
          </w:rPr>
          <w:t>1</w:t>
        </w:r>
        <w:r>
          <w:rPr>
            <w:noProof/>
          </w:rPr>
          <w:fldChar w:fldCharType="end"/>
        </w:r>
      </w:sdtContent>
    </w:sdt>
  </w:p>
  <w:p w:rsidR="00A81F08" w:rsidRDefault="00A81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F08" w:rsidRDefault="00A81F08">
    <w:pPr>
      <w:pStyle w:val="Footer"/>
      <w:jc w:val="right"/>
    </w:pPr>
    <w:r>
      <w:t xml:space="preserve">2017 COEHS Recruitment Plan </w:t>
    </w:r>
    <w:sdt>
      <w:sdtPr>
        <w:id w:val="19994629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A81F08" w:rsidRDefault="00A81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81E" w:rsidRDefault="00CF481E" w:rsidP="00270ACD">
      <w:pPr>
        <w:spacing w:after="0" w:line="240" w:lineRule="auto"/>
      </w:pPr>
      <w:r>
        <w:separator/>
      </w:r>
    </w:p>
  </w:footnote>
  <w:footnote w:type="continuationSeparator" w:id="0">
    <w:p w:rsidR="00CF481E" w:rsidRDefault="00CF481E" w:rsidP="00270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ACD" w:rsidRDefault="00270ACD" w:rsidP="00270ACD">
    <w:pPr>
      <w:pStyle w:val="Header"/>
      <w:ind w:left="3960" w:firstLine="46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0214"/>
    <w:multiLevelType w:val="hybridMultilevel"/>
    <w:tmpl w:val="CF928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755D7"/>
    <w:multiLevelType w:val="hybridMultilevel"/>
    <w:tmpl w:val="A322E0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182DA5"/>
    <w:multiLevelType w:val="hybridMultilevel"/>
    <w:tmpl w:val="94FC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C51C2"/>
    <w:multiLevelType w:val="hybridMultilevel"/>
    <w:tmpl w:val="807EF5A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93E03"/>
    <w:multiLevelType w:val="hybridMultilevel"/>
    <w:tmpl w:val="5C28D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34733"/>
    <w:multiLevelType w:val="hybridMultilevel"/>
    <w:tmpl w:val="D0A86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A839A4"/>
    <w:multiLevelType w:val="hybridMultilevel"/>
    <w:tmpl w:val="E148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152F5"/>
    <w:multiLevelType w:val="hybridMultilevel"/>
    <w:tmpl w:val="10F4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7532F"/>
    <w:multiLevelType w:val="hybridMultilevel"/>
    <w:tmpl w:val="E6CE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E523C2"/>
    <w:multiLevelType w:val="hybridMultilevel"/>
    <w:tmpl w:val="F7761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513FFC"/>
    <w:multiLevelType w:val="hybridMultilevel"/>
    <w:tmpl w:val="E0F0D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D72E6E"/>
    <w:multiLevelType w:val="hybridMultilevel"/>
    <w:tmpl w:val="048E0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8"/>
  </w:num>
  <w:num w:numId="4">
    <w:abstractNumId w:val="11"/>
  </w:num>
  <w:num w:numId="5">
    <w:abstractNumId w:val="4"/>
  </w:num>
  <w:num w:numId="6">
    <w:abstractNumId w:val="0"/>
  </w:num>
  <w:num w:numId="7">
    <w:abstractNumId w:val="5"/>
  </w:num>
  <w:num w:numId="8">
    <w:abstractNumId w:val="7"/>
  </w:num>
  <w:num w:numId="9">
    <w:abstractNumId w:val="6"/>
  </w:num>
  <w:num w:numId="10">
    <w:abstractNumId w:val="1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ACD"/>
    <w:rsid w:val="00002F1C"/>
    <w:rsid w:val="00021437"/>
    <w:rsid w:val="0005727D"/>
    <w:rsid w:val="00066B8E"/>
    <w:rsid w:val="000C0E8C"/>
    <w:rsid w:val="000D12CB"/>
    <w:rsid w:val="000D5A21"/>
    <w:rsid w:val="000F185F"/>
    <w:rsid w:val="00102C92"/>
    <w:rsid w:val="00114248"/>
    <w:rsid w:val="00117A27"/>
    <w:rsid w:val="00132AFD"/>
    <w:rsid w:val="001601B8"/>
    <w:rsid w:val="00162205"/>
    <w:rsid w:val="001D17CF"/>
    <w:rsid w:val="001D3B3F"/>
    <w:rsid w:val="001D6405"/>
    <w:rsid w:val="002268C7"/>
    <w:rsid w:val="0026528D"/>
    <w:rsid w:val="00270ACD"/>
    <w:rsid w:val="00292404"/>
    <w:rsid w:val="002A45F3"/>
    <w:rsid w:val="003349EA"/>
    <w:rsid w:val="003703A0"/>
    <w:rsid w:val="00380A7B"/>
    <w:rsid w:val="003F708F"/>
    <w:rsid w:val="004240B6"/>
    <w:rsid w:val="00477B4C"/>
    <w:rsid w:val="00584431"/>
    <w:rsid w:val="00587BA9"/>
    <w:rsid w:val="0059046F"/>
    <w:rsid w:val="00680898"/>
    <w:rsid w:val="00697788"/>
    <w:rsid w:val="006D043C"/>
    <w:rsid w:val="00763C2F"/>
    <w:rsid w:val="00780092"/>
    <w:rsid w:val="007961A5"/>
    <w:rsid w:val="00804031"/>
    <w:rsid w:val="00807CB9"/>
    <w:rsid w:val="00860AB0"/>
    <w:rsid w:val="008E3D88"/>
    <w:rsid w:val="00911034"/>
    <w:rsid w:val="00914936"/>
    <w:rsid w:val="009205FD"/>
    <w:rsid w:val="0099008A"/>
    <w:rsid w:val="009D2D78"/>
    <w:rsid w:val="00A46878"/>
    <w:rsid w:val="00A7774E"/>
    <w:rsid w:val="00A81F08"/>
    <w:rsid w:val="00AB4BFF"/>
    <w:rsid w:val="00B43D15"/>
    <w:rsid w:val="00B46B6F"/>
    <w:rsid w:val="00B51EB3"/>
    <w:rsid w:val="00C30F30"/>
    <w:rsid w:val="00C44C1D"/>
    <w:rsid w:val="00C52105"/>
    <w:rsid w:val="00CF481E"/>
    <w:rsid w:val="00DB187E"/>
    <w:rsid w:val="00DF4E97"/>
    <w:rsid w:val="00E10955"/>
    <w:rsid w:val="00E16218"/>
    <w:rsid w:val="00E236DD"/>
    <w:rsid w:val="00E45454"/>
    <w:rsid w:val="00E46030"/>
    <w:rsid w:val="00E8293C"/>
    <w:rsid w:val="00E8433C"/>
    <w:rsid w:val="00E85C1F"/>
    <w:rsid w:val="00E91076"/>
    <w:rsid w:val="00EA0DF7"/>
    <w:rsid w:val="00EA774E"/>
    <w:rsid w:val="00EF1918"/>
    <w:rsid w:val="00F16219"/>
    <w:rsid w:val="00F53EAF"/>
    <w:rsid w:val="00F67D6C"/>
    <w:rsid w:val="00FA1B65"/>
    <w:rsid w:val="00FF5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618263-09C0-4333-AA06-EDD11B1C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0A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70ACD"/>
    <w:pPr>
      <w:spacing w:after="270" w:line="360" w:lineRule="atLeast"/>
      <w:outlineLvl w:val="1"/>
    </w:pPr>
    <w:rPr>
      <w:rFonts w:ascii="Roboto Slab" w:eastAsia="Times New Roman" w:hAnsi="Roboto Slab" w:cs="Times New Roman"/>
      <w:color w:val="333333"/>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AC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70ACD"/>
    <w:rPr>
      <w:rFonts w:ascii="Roboto Slab" w:eastAsia="Times New Roman" w:hAnsi="Roboto Slab" w:cs="Times New Roman"/>
      <w:color w:val="333333"/>
      <w:sz w:val="36"/>
      <w:szCs w:val="36"/>
    </w:rPr>
  </w:style>
  <w:style w:type="paragraph" w:styleId="Header">
    <w:name w:val="header"/>
    <w:basedOn w:val="Normal"/>
    <w:link w:val="HeaderChar"/>
    <w:uiPriority w:val="99"/>
    <w:unhideWhenUsed/>
    <w:rsid w:val="00270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ACD"/>
  </w:style>
  <w:style w:type="paragraph" w:styleId="Footer">
    <w:name w:val="footer"/>
    <w:basedOn w:val="Normal"/>
    <w:link w:val="FooterChar"/>
    <w:uiPriority w:val="99"/>
    <w:unhideWhenUsed/>
    <w:rsid w:val="00270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ACD"/>
  </w:style>
  <w:style w:type="paragraph" w:styleId="ListParagraph">
    <w:name w:val="List Paragraph"/>
    <w:basedOn w:val="Normal"/>
    <w:uiPriority w:val="34"/>
    <w:qFormat/>
    <w:rsid w:val="00270ACD"/>
    <w:pPr>
      <w:ind w:left="720"/>
      <w:contextualSpacing/>
    </w:pPr>
  </w:style>
  <w:style w:type="table" w:styleId="TableGrid">
    <w:name w:val="Table Grid"/>
    <w:basedOn w:val="TableNormal"/>
    <w:uiPriority w:val="39"/>
    <w:rsid w:val="00270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270ACD"/>
    <w:rPr>
      <w:rFonts w:ascii="Segoe UI" w:hAnsi="Segoe UI" w:cs="Segoe UI"/>
      <w:sz w:val="18"/>
      <w:szCs w:val="18"/>
    </w:rPr>
  </w:style>
  <w:style w:type="paragraph" w:styleId="BalloonText">
    <w:name w:val="Balloon Text"/>
    <w:basedOn w:val="Normal"/>
    <w:link w:val="BalloonTextChar"/>
    <w:uiPriority w:val="99"/>
    <w:semiHidden/>
    <w:unhideWhenUsed/>
    <w:rsid w:val="00270ACD"/>
    <w:pPr>
      <w:spacing w:after="0" w:line="240" w:lineRule="auto"/>
    </w:pPr>
    <w:rPr>
      <w:rFonts w:ascii="Segoe UI" w:hAnsi="Segoe UI" w:cs="Segoe UI"/>
      <w:sz w:val="18"/>
      <w:szCs w:val="18"/>
    </w:rPr>
  </w:style>
  <w:style w:type="paragraph" w:styleId="EndnoteText">
    <w:name w:val="endnote text"/>
    <w:basedOn w:val="Normal"/>
    <w:link w:val="EndnoteTextChar"/>
    <w:uiPriority w:val="99"/>
    <w:unhideWhenUsed/>
    <w:rsid w:val="00270ACD"/>
    <w:pPr>
      <w:spacing w:after="0" w:line="240" w:lineRule="auto"/>
    </w:pPr>
    <w:rPr>
      <w:sz w:val="20"/>
      <w:szCs w:val="20"/>
    </w:rPr>
  </w:style>
  <w:style w:type="character" w:customStyle="1" w:styleId="EndnoteTextChar">
    <w:name w:val="Endnote Text Char"/>
    <w:basedOn w:val="DefaultParagraphFont"/>
    <w:link w:val="EndnoteText"/>
    <w:uiPriority w:val="99"/>
    <w:rsid w:val="00270ACD"/>
    <w:rPr>
      <w:sz w:val="20"/>
      <w:szCs w:val="20"/>
    </w:rPr>
  </w:style>
  <w:style w:type="character" w:customStyle="1" w:styleId="CommentTextChar">
    <w:name w:val="Comment Text Char"/>
    <w:basedOn w:val="DefaultParagraphFont"/>
    <w:link w:val="CommentText"/>
    <w:uiPriority w:val="99"/>
    <w:semiHidden/>
    <w:rsid w:val="00270ACD"/>
    <w:rPr>
      <w:sz w:val="20"/>
      <w:szCs w:val="20"/>
    </w:rPr>
  </w:style>
  <w:style w:type="paragraph" w:styleId="CommentText">
    <w:name w:val="annotation text"/>
    <w:basedOn w:val="Normal"/>
    <w:link w:val="CommentTextChar"/>
    <w:uiPriority w:val="99"/>
    <w:semiHidden/>
    <w:unhideWhenUsed/>
    <w:rsid w:val="00270ACD"/>
    <w:pPr>
      <w:spacing w:line="240" w:lineRule="auto"/>
    </w:pPr>
    <w:rPr>
      <w:sz w:val="20"/>
      <w:szCs w:val="20"/>
    </w:rPr>
  </w:style>
  <w:style w:type="character" w:customStyle="1" w:styleId="CommentSubjectChar">
    <w:name w:val="Comment Subject Char"/>
    <w:basedOn w:val="CommentTextChar"/>
    <w:link w:val="CommentSubject"/>
    <w:uiPriority w:val="99"/>
    <w:semiHidden/>
    <w:rsid w:val="00270ACD"/>
    <w:rPr>
      <w:b/>
      <w:bCs/>
      <w:sz w:val="20"/>
      <w:szCs w:val="20"/>
    </w:rPr>
  </w:style>
  <w:style w:type="paragraph" w:styleId="CommentSubject">
    <w:name w:val="annotation subject"/>
    <w:basedOn w:val="CommentText"/>
    <w:next w:val="CommentText"/>
    <w:link w:val="CommentSubjectChar"/>
    <w:uiPriority w:val="99"/>
    <w:semiHidden/>
    <w:unhideWhenUsed/>
    <w:rsid w:val="00270ACD"/>
    <w:rPr>
      <w:b/>
      <w:bCs/>
    </w:rPr>
  </w:style>
  <w:style w:type="paragraph" w:styleId="FootnoteText">
    <w:name w:val="footnote text"/>
    <w:basedOn w:val="Normal"/>
    <w:link w:val="FootnoteTextChar"/>
    <w:uiPriority w:val="99"/>
    <w:semiHidden/>
    <w:unhideWhenUsed/>
    <w:rsid w:val="00270A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CD"/>
    <w:rPr>
      <w:sz w:val="20"/>
      <w:szCs w:val="20"/>
    </w:rPr>
  </w:style>
  <w:style w:type="character" w:styleId="FootnoteReference">
    <w:name w:val="footnote reference"/>
    <w:basedOn w:val="DefaultParagraphFont"/>
    <w:uiPriority w:val="99"/>
    <w:semiHidden/>
    <w:unhideWhenUsed/>
    <w:rsid w:val="00270ACD"/>
    <w:rPr>
      <w:vertAlign w:val="superscript"/>
    </w:rPr>
  </w:style>
  <w:style w:type="paragraph" w:styleId="TOCHeading">
    <w:name w:val="TOC Heading"/>
    <w:basedOn w:val="Heading1"/>
    <w:next w:val="Normal"/>
    <w:uiPriority w:val="39"/>
    <w:unhideWhenUsed/>
    <w:qFormat/>
    <w:rsid w:val="00270ACD"/>
    <w:pPr>
      <w:outlineLvl w:val="9"/>
    </w:pPr>
  </w:style>
  <w:style w:type="paragraph" w:styleId="TOC2">
    <w:name w:val="toc 2"/>
    <w:basedOn w:val="Normal"/>
    <w:next w:val="Normal"/>
    <w:autoRedefine/>
    <w:uiPriority w:val="39"/>
    <w:unhideWhenUsed/>
    <w:rsid w:val="00270ACD"/>
    <w:pPr>
      <w:spacing w:after="100"/>
      <w:ind w:left="220"/>
    </w:pPr>
    <w:rPr>
      <w:rFonts w:eastAsiaTheme="minorEastAsia" w:cs="Times New Roman"/>
    </w:rPr>
  </w:style>
  <w:style w:type="paragraph" w:styleId="TOC1">
    <w:name w:val="toc 1"/>
    <w:basedOn w:val="Normal"/>
    <w:next w:val="Normal"/>
    <w:autoRedefine/>
    <w:uiPriority w:val="39"/>
    <w:unhideWhenUsed/>
    <w:rsid w:val="00270ACD"/>
    <w:pPr>
      <w:spacing w:after="100"/>
    </w:pPr>
    <w:rPr>
      <w:rFonts w:eastAsiaTheme="minorEastAsia" w:cs="Times New Roman"/>
    </w:rPr>
  </w:style>
  <w:style w:type="paragraph" w:styleId="TOC3">
    <w:name w:val="toc 3"/>
    <w:basedOn w:val="Normal"/>
    <w:next w:val="Normal"/>
    <w:autoRedefine/>
    <w:uiPriority w:val="39"/>
    <w:unhideWhenUsed/>
    <w:rsid w:val="00270ACD"/>
    <w:pPr>
      <w:spacing w:after="100"/>
      <w:ind w:left="440"/>
    </w:pPr>
    <w:rPr>
      <w:rFonts w:eastAsiaTheme="minorEastAsia" w:cs="Times New Roman"/>
    </w:rPr>
  </w:style>
  <w:style w:type="character" w:customStyle="1" w:styleId="object4">
    <w:name w:val="object4"/>
    <w:basedOn w:val="DefaultParagraphFont"/>
    <w:rsid w:val="00270ACD"/>
  </w:style>
  <w:style w:type="character" w:customStyle="1" w:styleId="object5">
    <w:name w:val="object5"/>
    <w:basedOn w:val="DefaultParagraphFont"/>
    <w:rsid w:val="00270ACD"/>
  </w:style>
  <w:style w:type="paragraph" w:customStyle="1" w:styleId="Default">
    <w:name w:val="Default"/>
    <w:rsid w:val="00B43D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98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FEC26-9A3A-47CC-95D3-CCABF6C12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Sewell, Beth H</dc:creator>
  <cp:keywords/>
  <dc:description/>
  <cp:lastModifiedBy>Murray, Jennifer</cp:lastModifiedBy>
  <cp:revision>2</cp:revision>
  <cp:lastPrinted>2017-08-18T13:44:00Z</cp:lastPrinted>
  <dcterms:created xsi:type="dcterms:W3CDTF">2018-05-11T15:51:00Z</dcterms:created>
  <dcterms:modified xsi:type="dcterms:W3CDTF">2018-05-11T15:51:00Z</dcterms:modified>
</cp:coreProperties>
</file>