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2924" w:rsidRDefault="00C92924">
      <w:bookmarkStart w:id="0" w:name="_GoBack"/>
      <w:bookmarkEnd w:id="0"/>
    </w:p>
    <w:p w:rsidR="00544B6D" w:rsidRDefault="00C727A5">
      <w:r>
        <w:t xml:space="preserve">Table IV.C.1 NCLEX </w:t>
      </w:r>
      <w:r w:rsidR="00C92924">
        <w:t xml:space="preserve">– RN </w:t>
      </w:r>
      <w:r>
        <w:t>Pass Rates by Calendar Year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1350"/>
        <w:gridCol w:w="1170"/>
        <w:gridCol w:w="1170"/>
        <w:gridCol w:w="1260"/>
        <w:gridCol w:w="1530"/>
      </w:tblGrid>
      <w:tr w:rsidR="00D07B3D" w:rsidTr="00C92924">
        <w:tc>
          <w:tcPr>
            <w:tcW w:w="1525" w:type="dxa"/>
          </w:tcPr>
          <w:p w:rsidR="00D07B3D" w:rsidRDefault="00D07B3D"/>
        </w:tc>
        <w:tc>
          <w:tcPr>
            <w:tcW w:w="1350" w:type="dxa"/>
          </w:tcPr>
          <w:p w:rsidR="00D07B3D" w:rsidRDefault="00D07B3D">
            <w:r>
              <w:t>2018</w:t>
            </w:r>
          </w:p>
        </w:tc>
        <w:tc>
          <w:tcPr>
            <w:tcW w:w="1170" w:type="dxa"/>
          </w:tcPr>
          <w:p w:rsidR="00D07B3D" w:rsidRDefault="00D07B3D">
            <w:r>
              <w:t>2019</w:t>
            </w:r>
          </w:p>
        </w:tc>
        <w:tc>
          <w:tcPr>
            <w:tcW w:w="1170" w:type="dxa"/>
          </w:tcPr>
          <w:p w:rsidR="00D07B3D" w:rsidRDefault="00D07B3D">
            <w:r>
              <w:t>2020</w:t>
            </w:r>
          </w:p>
        </w:tc>
        <w:tc>
          <w:tcPr>
            <w:tcW w:w="1260" w:type="dxa"/>
          </w:tcPr>
          <w:p w:rsidR="00D07B3D" w:rsidRDefault="00D07B3D">
            <w:r>
              <w:t>2021</w:t>
            </w:r>
          </w:p>
        </w:tc>
        <w:tc>
          <w:tcPr>
            <w:tcW w:w="1530" w:type="dxa"/>
          </w:tcPr>
          <w:p w:rsidR="00D07B3D" w:rsidRDefault="00D07B3D">
            <w:r>
              <w:t>2022</w:t>
            </w:r>
          </w:p>
        </w:tc>
      </w:tr>
      <w:tr w:rsidR="00D07B3D" w:rsidTr="00C92924">
        <w:tc>
          <w:tcPr>
            <w:tcW w:w="1525" w:type="dxa"/>
          </w:tcPr>
          <w:p w:rsidR="00D07B3D" w:rsidRDefault="00D07B3D">
            <w:r>
              <w:t>BSN Pre-licensure Program</w:t>
            </w:r>
          </w:p>
        </w:tc>
        <w:tc>
          <w:tcPr>
            <w:tcW w:w="1350" w:type="dxa"/>
          </w:tcPr>
          <w:p w:rsidR="00D07B3D" w:rsidRDefault="00D07B3D">
            <w:r>
              <w:t>95.24%</w:t>
            </w:r>
          </w:p>
        </w:tc>
        <w:tc>
          <w:tcPr>
            <w:tcW w:w="1170" w:type="dxa"/>
          </w:tcPr>
          <w:p w:rsidR="00D07B3D" w:rsidRDefault="00D07B3D">
            <w:r>
              <w:t>91.49%</w:t>
            </w:r>
          </w:p>
        </w:tc>
        <w:tc>
          <w:tcPr>
            <w:tcW w:w="1170" w:type="dxa"/>
          </w:tcPr>
          <w:p w:rsidR="00D07B3D" w:rsidRDefault="00D07B3D">
            <w:r>
              <w:t>98.18%</w:t>
            </w:r>
          </w:p>
        </w:tc>
        <w:tc>
          <w:tcPr>
            <w:tcW w:w="1260" w:type="dxa"/>
          </w:tcPr>
          <w:p w:rsidR="00D07B3D" w:rsidRDefault="00D07B3D">
            <w:r>
              <w:t>94.34%</w:t>
            </w:r>
          </w:p>
        </w:tc>
        <w:tc>
          <w:tcPr>
            <w:tcW w:w="1530" w:type="dxa"/>
          </w:tcPr>
          <w:p w:rsidR="00D07B3D" w:rsidRDefault="00D07B3D">
            <w:r>
              <w:t xml:space="preserve">Not </w:t>
            </w:r>
            <w:r w:rsidR="00C92924">
              <w:t>available</w:t>
            </w:r>
          </w:p>
        </w:tc>
      </w:tr>
    </w:tbl>
    <w:p w:rsidR="00C727A5" w:rsidRDefault="00C727A5"/>
    <w:sectPr w:rsidR="00C727A5" w:rsidSect="00C727A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7A5"/>
    <w:rsid w:val="003D54BE"/>
    <w:rsid w:val="00486282"/>
    <w:rsid w:val="005F2162"/>
    <w:rsid w:val="00746E66"/>
    <w:rsid w:val="00A763AE"/>
    <w:rsid w:val="00C727A5"/>
    <w:rsid w:val="00C92924"/>
    <w:rsid w:val="00D0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5A9EE8-EB92-4082-AB57-BE20CA341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2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Pierce, Vicki Gilliland</dc:creator>
  <cp:keywords/>
  <dc:description/>
  <cp:lastModifiedBy>Simpson, Jill Mask</cp:lastModifiedBy>
  <cp:revision>2</cp:revision>
  <dcterms:created xsi:type="dcterms:W3CDTF">2022-02-04T23:26:00Z</dcterms:created>
  <dcterms:modified xsi:type="dcterms:W3CDTF">2022-02-04T23:26:00Z</dcterms:modified>
</cp:coreProperties>
</file>