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53" w:rsidRDefault="00947653" w:rsidP="00947653">
      <w:pPr>
        <w:jc w:val="center"/>
      </w:pPr>
      <w:bookmarkStart w:id="0" w:name="_GoBack"/>
      <w:bookmarkEnd w:id="0"/>
      <w:r>
        <w:t>Shared Governance Executive Committee</w:t>
      </w:r>
    </w:p>
    <w:p w:rsidR="00947653" w:rsidRDefault="00947653" w:rsidP="00947653">
      <w:pPr>
        <w:jc w:val="center"/>
      </w:pPr>
      <w:r>
        <w:t>Meeting Minutes</w:t>
      </w:r>
    </w:p>
    <w:p w:rsidR="000D503D" w:rsidRDefault="000D503D" w:rsidP="00947653">
      <w:pPr>
        <w:jc w:val="center"/>
      </w:pPr>
      <w:r>
        <w:t>December 5, 2011</w:t>
      </w:r>
    </w:p>
    <w:p w:rsidR="000D503D" w:rsidRDefault="000D503D" w:rsidP="00947653">
      <w:pPr>
        <w:jc w:val="center"/>
      </w:pPr>
    </w:p>
    <w:p w:rsidR="000D503D" w:rsidRDefault="000D503D" w:rsidP="000D503D">
      <w:r>
        <w:t>Chair Richard Statom called the meeting of the Shared Governance Executive Committee to order on December 5, 2011, at 3:30.</w:t>
      </w:r>
      <w:r w:rsidRPr="000D503D">
        <w:t xml:space="preserve"> </w:t>
      </w:r>
      <w:r>
        <w:t>Attendees were: Larry Adams, Uchenna (Ralph) Akalonu, Kevin Jacques, Vagn Hansen, Ethan Humphres, Sandee Loew, Brad Peeden, David Shields, Richard Statom, Darlene Townsend, and Brenda Webb. A quorum was present.</w:t>
      </w:r>
    </w:p>
    <w:p w:rsidR="00C72CE6" w:rsidRDefault="000D503D" w:rsidP="000D503D">
      <w:r>
        <w:t xml:space="preserve">The agenda for the meeting was approved. The minutes for the </w:t>
      </w:r>
      <w:r w:rsidR="00C72CE6">
        <w:t xml:space="preserve">meeting of </w:t>
      </w:r>
      <w:r>
        <w:t>November</w:t>
      </w:r>
      <w:r w:rsidR="00C72CE6">
        <w:t xml:space="preserve"> </w:t>
      </w:r>
      <w:r>
        <w:t>21, 2011 were corrected and</w:t>
      </w:r>
      <w:r w:rsidR="00C72CE6">
        <w:t xml:space="preserve"> then approved. The phrase “will be sent” in item # 2 of the New Business section was deleted due to redundancy. The minutes should read as follows:</w:t>
      </w:r>
    </w:p>
    <w:p w:rsidR="000D503D" w:rsidRDefault="000D503D" w:rsidP="00C72CE6">
      <w:pPr>
        <w:ind w:firstLine="720"/>
      </w:pPr>
      <w:r w:rsidRPr="000D503D">
        <w:rPr>
          <w:i/>
        </w:rPr>
        <w:t>New Business</w:t>
      </w:r>
    </w:p>
    <w:p w:rsidR="00C72CE6" w:rsidRDefault="00C72CE6" w:rsidP="00C72CE6">
      <w:pPr>
        <w:ind w:left="720"/>
      </w:pPr>
      <w:r>
        <w:t xml:space="preserve">2.   </w:t>
      </w:r>
      <w:r w:rsidRPr="00C72CE6">
        <w:rPr>
          <w:u w:val="single"/>
        </w:rPr>
        <w:t>Protocol for External Faculty and Staff Searches</w:t>
      </w:r>
      <w:r w:rsidRPr="00B35D3E">
        <w:t xml:space="preserve">. </w:t>
      </w:r>
      <w:r>
        <w:t xml:space="preserve"> The SGEC determined that it is desirable to</w:t>
      </w:r>
      <w:r w:rsidRPr="00B35D3E">
        <w:t xml:space="preserve"> have the </w:t>
      </w:r>
      <w:r>
        <w:t xml:space="preserve">final </w:t>
      </w:r>
      <w:r w:rsidRPr="00B35D3E">
        <w:t xml:space="preserve">language of changed or new policies </w:t>
      </w:r>
      <w:r>
        <w:t xml:space="preserve">(which received approval through the Shared Governance process) reviewed by appropriate bodies before submitting such changes to the Faculty and/or Staff Handbooks. Approved policies will be reviewed for clarity only.  A case in point—the SGEC voted to send the approved </w:t>
      </w:r>
      <w:r w:rsidRPr="00C72CE6">
        <w:rPr>
          <w:u w:val="single"/>
        </w:rPr>
        <w:t xml:space="preserve">Protocol for External Faculty and Staff Searches Policy </w:t>
      </w:r>
      <w:r w:rsidRPr="00C72CE6">
        <w:rPr>
          <w:strike/>
        </w:rPr>
        <w:t>will be sent</w:t>
      </w:r>
      <w:r w:rsidRPr="008C5614">
        <w:t xml:space="preserve"> to the Faculty Senate to </w:t>
      </w:r>
      <w:r>
        <w:t>review the language for clarity</w:t>
      </w:r>
      <w:r w:rsidRPr="008C5614">
        <w:t>.</w:t>
      </w:r>
    </w:p>
    <w:p w:rsidR="00C72CE6" w:rsidRDefault="00C72CE6" w:rsidP="00C72CE6">
      <w:pPr>
        <w:ind w:left="720" w:hanging="720"/>
        <w:rPr>
          <w:i/>
        </w:rPr>
      </w:pPr>
      <w:r w:rsidRPr="00C72CE6">
        <w:rPr>
          <w:i/>
        </w:rPr>
        <w:t>Report from the Chair</w:t>
      </w:r>
    </w:p>
    <w:p w:rsidR="00C72CE6" w:rsidRPr="00C72CE6" w:rsidRDefault="00C72CE6" w:rsidP="00C72CE6">
      <w:pPr>
        <w:ind w:left="720" w:hanging="720"/>
      </w:pPr>
      <w:r>
        <w:rPr>
          <w:i/>
        </w:rPr>
        <w:tab/>
      </w:r>
      <w:r>
        <w:t>Richard Statom reported:</w:t>
      </w:r>
    </w:p>
    <w:p w:rsidR="00C72CE6" w:rsidRDefault="00C72CE6" w:rsidP="00C72CE6">
      <w:pPr>
        <w:pStyle w:val="ListParagraph"/>
        <w:numPr>
          <w:ilvl w:val="0"/>
          <w:numId w:val="2"/>
        </w:numPr>
      </w:pPr>
      <w:r w:rsidRPr="00C72CE6">
        <w:rPr>
          <w:u w:val="single"/>
        </w:rPr>
        <w:t>The Early Scholars Program</w:t>
      </w:r>
      <w:r w:rsidR="00400BF6">
        <w:rPr>
          <w:u w:val="single"/>
        </w:rPr>
        <w:t xml:space="preserve"> Proposal</w:t>
      </w:r>
      <w:r w:rsidRPr="00C72CE6">
        <w:rPr>
          <w:u w:val="single"/>
        </w:rPr>
        <w:t>.</w:t>
      </w:r>
      <w:r>
        <w:t xml:space="preserve"> The proposal was approved by the Staff Senate and the SGA on 11/28/2011; the Faculty Senate is considering amendments.</w:t>
      </w:r>
    </w:p>
    <w:p w:rsidR="00400BF6" w:rsidRPr="003D35F9" w:rsidRDefault="003D35F9" w:rsidP="00400BF6">
      <w:pPr>
        <w:pStyle w:val="ListParagraph"/>
        <w:ind w:left="1080"/>
      </w:pPr>
      <w:r>
        <w:t xml:space="preserve">Discussion </w:t>
      </w:r>
      <w:r w:rsidR="00400BF6" w:rsidRPr="003D35F9">
        <w:t>of the SGEC included</w:t>
      </w:r>
      <w:r>
        <w:t xml:space="preserve"> the proposed average grade required for continued participation in Early College (proposed new label for the Early Scholars Program).</w:t>
      </w:r>
    </w:p>
    <w:p w:rsidR="00C72CE6" w:rsidRPr="003D35F9" w:rsidRDefault="00C72CE6" w:rsidP="00C72CE6">
      <w:pPr>
        <w:pStyle w:val="ListParagraph"/>
        <w:numPr>
          <w:ilvl w:val="0"/>
          <w:numId w:val="2"/>
        </w:numPr>
      </w:pPr>
      <w:r>
        <w:rPr>
          <w:u w:val="single"/>
        </w:rPr>
        <w:t>Proposal to</w:t>
      </w:r>
      <w:r w:rsidR="00D55EEF">
        <w:rPr>
          <w:u w:val="single"/>
        </w:rPr>
        <w:t xml:space="preserve"> E</w:t>
      </w:r>
      <w:r>
        <w:rPr>
          <w:u w:val="single"/>
        </w:rPr>
        <w:t xml:space="preserve">stablish Reporting of the Last Date of Attendance (LDA) of Students who fail to receive a Passing Grade. </w:t>
      </w:r>
      <w:r>
        <w:t xml:space="preserve">Language possibly addressing this issue is in the Faculty Handbook </w:t>
      </w:r>
      <w:r w:rsidRPr="003D35F9">
        <w:t>in Section 5.2.</w:t>
      </w:r>
    </w:p>
    <w:p w:rsidR="003D35F9" w:rsidRPr="003D35F9" w:rsidRDefault="003D35F9" w:rsidP="003D35F9">
      <w:pPr>
        <w:spacing w:line="240" w:lineRule="auto"/>
        <w:ind w:left="1440"/>
      </w:pPr>
      <w:r w:rsidRPr="003D35F9">
        <w:t>“Faculty members are required to maintain records of student attendance for academic reasons and for the reports required for compliance imposed by the veterans Administration</w:t>
      </w:r>
      <w:r>
        <w:t>, for compliance with federal student “financial aid”…”</w:t>
      </w:r>
    </w:p>
    <w:p w:rsidR="00D55EEF" w:rsidRDefault="00D55EEF" w:rsidP="00D55EEF">
      <w:pPr>
        <w:pStyle w:val="ListParagraph"/>
        <w:ind w:left="1080"/>
      </w:pPr>
    </w:p>
    <w:p w:rsidR="00D55EEF" w:rsidRDefault="00D55EEF" w:rsidP="00D55EEF">
      <w:pPr>
        <w:pStyle w:val="ListParagraph"/>
        <w:ind w:left="1080" w:hanging="1080"/>
        <w:rPr>
          <w:i/>
        </w:rPr>
      </w:pPr>
      <w:r w:rsidRPr="00D55EEF">
        <w:rPr>
          <w:i/>
        </w:rPr>
        <w:t>Unfinished Business</w:t>
      </w:r>
    </w:p>
    <w:p w:rsidR="00D55EEF" w:rsidRDefault="00D55EEF" w:rsidP="00D55EEF">
      <w:r>
        <w:t>There was no unfinished business.</w:t>
      </w:r>
    </w:p>
    <w:p w:rsidR="00D55EEF" w:rsidRDefault="00D55EEF" w:rsidP="00D55EEF">
      <w:pPr>
        <w:pStyle w:val="ListParagraph"/>
        <w:ind w:left="1080" w:hanging="1080"/>
        <w:rPr>
          <w:i/>
        </w:rPr>
      </w:pPr>
      <w:r w:rsidRPr="00D55EEF">
        <w:rPr>
          <w:i/>
        </w:rPr>
        <w:lastRenderedPageBreak/>
        <w:t>New Business</w:t>
      </w:r>
    </w:p>
    <w:p w:rsidR="00D55EEF" w:rsidRDefault="00D55EEF" w:rsidP="00D55EEF">
      <w:pPr>
        <w:pStyle w:val="ListParagraph"/>
        <w:ind w:left="1080" w:hanging="1080"/>
        <w:rPr>
          <w:i/>
        </w:rPr>
      </w:pPr>
    </w:p>
    <w:p w:rsidR="00D55EEF" w:rsidRDefault="00D55EEF" w:rsidP="00200BBC">
      <w:pPr>
        <w:pStyle w:val="ListParagraph"/>
        <w:numPr>
          <w:ilvl w:val="0"/>
          <w:numId w:val="3"/>
        </w:numPr>
      </w:pPr>
      <w:r w:rsidRPr="00D55EEF">
        <w:rPr>
          <w:u w:val="single"/>
        </w:rPr>
        <w:t>Retroactive Withdrawal Proposal</w:t>
      </w:r>
      <w:r w:rsidRPr="00D55EEF">
        <w:t xml:space="preserve">. </w:t>
      </w:r>
      <w:r w:rsidR="00D30898">
        <w:t>On December 2, 2011, t</w:t>
      </w:r>
      <w:r w:rsidRPr="00D55EEF">
        <w:t>he Faculty Senate</w:t>
      </w:r>
      <w:r w:rsidR="007E09C6">
        <w:t xml:space="preserve"> President, Darlene Townsend,</w:t>
      </w:r>
      <w:r w:rsidRPr="00D55EEF">
        <w:t xml:space="preserve"> requested a 30-day</w:t>
      </w:r>
      <w:r w:rsidR="00D30898">
        <w:t xml:space="preserve"> extension to address this issue</w:t>
      </w:r>
      <w:r>
        <w:t xml:space="preserve">. </w:t>
      </w:r>
      <w:r w:rsidR="007E09C6">
        <w:t xml:space="preserve">The holiday break interferes with the 45-day review period. </w:t>
      </w:r>
      <w:r>
        <w:t>An extension was approved by SGEC</w:t>
      </w:r>
      <w:r w:rsidR="00D30898">
        <w:t xml:space="preserve"> Chair, Richard Statom, on 12/2/2011.</w:t>
      </w:r>
    </w:p>
    <w:p w:rsidR="00200BBC" w:rsidRPr="00200BBC" w:rsidRDefault="00200BBC" w:rsidP="00200BBC">
      <w:pPr>
        <w:pStyle w:val="ListParagraph"/>
        <w:numPr>
          <w:ilvl w:val="0"/>
          <w:numId w:val="3"/>
        </w:numPr>
      </w:pPr>
      <w:r>
        <w:rPr>
          <w:u w:val="single"/>
        </w:rPr>
        <w:t>Review Period Extension Requests</w:t>
      </w:r>
      <w:r w:rsidRPr="00200BBC">
        <w:t>. By consensus, the S</w:t>
      </w:r>
      <w:r>
        <w:t>G</w:t>
      </w:r>
      <w:r w:rsidRPr="00200BBC">
        <w:t>EC agreed to allow the Chair of the Committee to grant extensi</w:t>
      </w:r>
      <w:r>
        <w:t xml:space="preserve">on requests made by constituent groups when it is deemed unavoidable. The chair will notify members of the committee of the extension and the rationale. </w:t>
      </w:r>
    </w:p>
    <w:p w:rsidR="009738A8" w:rsidRPr="00200BBC" w:rsidRDefault="009738A8" w:rsidP="00D55EEF">
      <w:pPr>
        <w:pStyle w:val="ListParagraph"/>
        <w:ind w:left="1080" w:hanging="1080"/>
      </w:pPr>
    </w:p>
    <w:p w:rsidR="00C20362" w:rsidRDefault="00C20362" w:rsidP="00C20362">
      <w:pPr>
        <w:pStyle w:val="ListParagraph"/>
        <w:ind w:left="1080" w:hanging="1080"/>
        <w:rPr>
          <w:i/>
        </w:rPr>
      </w:pPr>
      <w:r>
        <w:rPr>
          <w:i/>
        </w:rPr>
        <w:t>Comments from Constituent Representatives</w:t>
      </w:r>
    </w:p>
    <w:p w:rsidR="00C20362" w:rsidRDefault="00C20362" w:rsidP="00C20362">
      <w:pPr>
        <w:pStyle w:val="ListParagraph"/>
        <w:ind w:left="1080" w:hanging="1080"/>
        <w:rPr>
          <w:i/>
        </w:rPr>
      </w:pPr>
    </w:p>
    <w:p w:rsidR="00C20362" w:rsidRPr="00C20362" w:rsidRDefault="00C20362" w:rsidP="00C20362">
      <w:pPr>
        <w:pStyle w:val="ListParagraph"/>
        <w:ind w:hanging="720"/>
        <w:rPr>
          <w:u w:val="single"/>
        </w:rPr>
      </w:pPr>
      <w:r>
        <w:rPr>
          <w:i/>
        </w:rPr>
        <w:tab/>
      </w:r>
      <w:r w:rsidRPr="00C20362">
        <w:rPr>
          <w:u w:val="single"/>
        </w:rPr>
        <w:t>SGA</w:t>
      </w:r>
    </w:p>
    <w:p w:rsidR="00D55EEF" w:rsidRDefault="00D55EEF" w:rsidP="00D55EEF">
      <w:pPr>
        <w:pStyle w:val="ListParagraph"/>
        <w:ind w:left="1080" w:hanging="1080"/>
      </w:pPr>
    </w:p>
    <w:p w:rsidR="00C20362" w:rsidRDefault="00C20362" w:rsidP="00C20362">
      <w:pPr>
        <w:pStyle w:val="ListParagraph"/>
        <w:ind w:hanging="720"/>
      </w:pPr>
      <w:r>
        <w:t xml:space="preserve">    </w:t>
      </w:r>
      <w:r>
        <w:tab/>
        <w:t>No Report</w:t>
      </w:r>
    </w:p>
    <w:p w:rsidR="00C20362" w:rsidRDefault="00C20362" w:rsidP="00C20362">
      <w:pPr>
        <w:pStyle w:val="ListParagraph"/>
        <w:ind w:hanging="720"/>
      </w:pPr>
    </w:p>
    <w:p w:rsidR="00C20362" w:rsidRPr="00C20362" w:rsidRDefault="00C20362" w:rsidP="00C20362">
      <w:pPr>
        <w:pStyle w:val="ListParagraph"/>
        <w:ind w:left="1080" w:hanging="360"/>
        <w:rPr>
          <w:u w:val="single"/>
        </w:rPr>
      </w:pPr>
      <w:r w:rsidRPr="00C20362">
        <w:rPr>
          <w:u w:val="single"/>
        </w:rPr>
        <w:t>Staff Senate</w:t>
      </w:r>
    </w:p>
    <w:p w:rsidR="00D55EEF" w:rsidRDefault="00C20362" w:rsidP="00C20362">
      <w:pPr>
        <w:pStyle w:val="ListParagraph"/>
        <w:ind w:hanging="720"/>
      </w:pPr>
      <w:r>
        <w:tab/>
      </w:r>
    </w:p>
    <w:p w:rsidR="00C20362" w:rsidRDefault="00C20362" w:rsidP="00C20362">
      <w:pPr>
        <w:pStyle w:val="ListParagraph"/>
        <w:ind w:hanging="720"/>
      </w:pPr>
      <w:r>
        <w:tab/>
        <w:t>No Report</w:t>
      </w:r>
    </w:p>
    <w:p w:rsidR="00C20362" w:rsidRDefault="00C20362" w:rsidP="00C20362">
      <w:pPr>
        <w:pStyle w:val="ListParagraph"/>
        <w:ind w:hanging="720"/>
      </w:pPr>
    </w:p>
    <w:p w:rsidR="00C20362" w:rsidRDefault="00C20362" w:rsidP="00C20362">
      <w:pPr>
        <w:pStyle w:val="ListParagraph"/>
        <w:ind w:hanging="720"/>
        <w:rPr>
          <w:u w:val="single"/>
        </w:rPr>
      </w:pPr>
      <w:r>
        <w:tab/>
      </w:r>
      <w:r w:rsidRPr="00C20362">
        <w:rPr>
          <w:u w:val="single"/>
        </w:rPr>
        <w:t>Faculty Senate</w:t>
      </w:r>
    </w:p>
    <w:p w:rsidR="00C20362" w:rsidRDefault="00C20362" w:rsidP="00C20362">
      <w:pPr>
        <w:pStyle w:val="ListParagraph"/>
        <w:ind w:hanging="720"/>
        <w:rPr>
          <w:u w:val="single"/>
        </w:rPr>
      </w:pPr>
    </w:p>
    <w:p w:rsidR="00C20362" w:rsidRPr="00C20362" w:rsidRDefault="00C20362" w:rsidP="00C20362">
      <w:pPr>
        <w:pStyle w:val="ListParagraph"/>
        <w:ind w:hanging="720"/>
      </w:pPr>
      <w:r w:rsidRPr="00C20362">
        <w:tab/>
      </w:r>
      <w:r>
        <w:t>The Faculty Senate is in discussion concerning</w:t>
      </w:r>
      <w:r w:rsidR="00A37CF9">
        <w:t xml:space="preserve"> the Retroactive Withdrawal Policy; there is planned discussion with the Council of Academic Deans.</w:t>
      </w:r>
    </w:p>
    <w:p w:rsidR="00C20362" w:rsidRDefault="00C20362" w:rsidP="00C20362">
      <w:pPr>
        <w:pStyle w:val="ListParagraph"/>
        <w:ind w:hanging="720"/>
        <w:rPr>
          <w:u w:val="single"/>
        </w:rPr>
      </w:pPr>
    </w:p>
    <w:p w:rsidR="00C20362" w:rsidRDefault="00C20362" w:rsidP="00C20362">
      <w:pPr>
        <w:pStyle w:val="ListParagraph"/>
        <w:ind w:hanging="720"/>
        <w:rPr>
          <w:u w:val="single"/>
        </w:rPr>
      </w:pPr>
      <w:r>
        <w:tab/>
      </w:r>
      <w:r w:rsidRPr="00C20362">
        <w:rPr>
          <w:u w:val="single"/>
        </w:rPr>
        <w:t>Administration</w:t>
      </w:r>
    </w:p>
    <w:p w:rsidR="00C20362" w:rsidRDefault="00C20362" w:rsidP="00C20362">
      <w:pPr>
        <w:pStyle w:val="ListParagraph"/>
        <w:ind w:hanging="720"/>
        <w:rPr>
          <w:u w:val="single"/>
        </w:rPr>
      </w:pPr>
    </w:p>
    <w:p w:rsidR="00C20362" w:rsidRPr="00C20362" w:rsidRDefault="00C20362" w:rsidP="00C20362">
      <w:pPr>
        <w:pStyle w:val="ListParagraph"/>
        <w:ind w:hanging="720"/>
      </w:pPr>
      <w:r>
        <w:tab/>
        <w:t>No Report</w:t>
      </w:r>
    </w:p>
    <w:p w:rsidR="00C20362" w:rsidRDefault="00C20362" w:rsidP="00C20362">
      <w:pPr>
        <w:pStyle w:val="ListParagraph"/>
        <w:ind w:hanging="720"/>
        <w:rPr>
          <w:u w:val="single"/>
        </w:rPr>
      </w:pPr>
    </w:p>
    <w:p w:rsidR="00C20362" w:rsidRDefault="00C20362" w:rsidP="00C20362">
      <w:pPr>
        <w:pStyle w:val="ListParagraph"/>
        <w:ind w:hanging="720"/>
        <w:rPr>
          <w:i/>
        </w:rPr>
      </w:pPr>
      <w:r w:rsidRPr="00C20362">
        <w:rPr>
          <w:i/>
        </w:rPr>
        <w:t>Announcements</w:t>
      </w:r>
    </w:p>
    <w:p w:rsidR="00C20362" w:rsidRDefault="00C20362" w:rsidP="00C20362">
      <w:pPr>
        <w:pStyle w:val="ListParagraph"/>
        <w:ind w:hanging="720"/>
        <w:rPr>
          <w:i/>
        </w:rPr>
      </w:pPr>
    </w:p>
    <w:p w:rsidR="00C20362" w:rsidRDefault="00C20362" w:rsidP="00C20362">
      <w:pPr>
        <w:pStyle w:val="ListParagraph"/>
        <w:ind w:hanging="720"/>
      </w:pPr>
      <w:r>
        <w:t>The next meeting of the SGEC will be on January 23, 2012.</w:t>
      </w:r>
      <w:r w:rsidR="00200BBC">
        <w:t xml:space="preserve"> </w:t>
      </w:r>
    </w:p>
    <w:p w:rsidR="005E3EFF" w:rsidRDefault="005E3EFF" w:rsidP="00C20362">
      <w:pPr>
        <w:pStyle w:val="ListParagraph"/>
        <w:ind w:hanging="720"/>
      </w:pPr>
    </w:p>
    <w:p w:rsidR="005E3EFF" w:rsidRDefault="005E3EFF" w:rsidP="00C20362">
      <w:pPr>
        <w:pStyle w:val="ListParagraph"/>
        <w:ind w:hanging="720"/>
      </w:pPr>
    </w:p>
    <w:p w:rsidR="005E3EFF" w:rsidRDefault="005E3EFF" w:rsidP="00C20362">
      <w:pPr>
        <w:pStyle w:val="ListParagraph"/>
        <w:ind w:hanging="720"/>
      </w:pPr>
    </w:p>
    <w:p w:rsidR="005E3EFF" w:rsidRDefault="005E3EFF" w:rsidP="00C20362">
      <w:pPr>
        <w:pStyle w:val="ListParagraph"/>
        <w:ind w:hanging="720"/>
      </w:pPr>
      <w:r>
        <w:t>Respectfully submitted,</w:t>
      </w:r>
    </w:p>
    <w:p w:rsidR="005E3EFF" w:rsidRDefault="005E3EFF" w:rsidP="00C20362">
      <w:pPr>
        <w:pStyle w:val="ListParagraph"/>
        <w:ind w:hanging="720"/>
      </w:pPr>
    </w:p>
    <w:p w:rsidR="005E3EFF" w:rsidRDefault="005E3EFF" w:rsidP="00C20362">
      <w:pPr>
        <w:pStyle w:val="ListParagraph"/>
        <w:ind w:hanging="720"/>
      </w:pPr>
    </w:p>
    <w:p w:rsidR="005E3EFF" w:rsidRDefault="005E3EFF" w:rsidP="00C20362">
      <w:pPr>
        <w:pStyle w:val="ListParagraph"/>
        <w:ind w:hanging="720"/>
      </w:pPr>
      <w:r>
        <w:t xml:space="preserve">Brenda H. Webb </w:t>
      </w:r>
    </w:p>
    <w:p w:rsidR="005E3EFF" w:rsidRPr="00C20362" w:rsidRDefault="005E3EFF" w:rsidP="00C20362">
      <w:pPr>
        <w:pStyle w:val="ListParagraph"/>
        <w:ind w:hanging="720"/>
      </w:pPr>
      <w:r>
        <w:t>1/23/2012</w:t>
      </w:r>
    </w:p>
    <w:p w:rsidR="00C72CE6" w:rsidRPr="00C72CE6" w:rsidRDefault="00D55EEF" w:rsidP="00C72CE6">
      <w:r>
        <w:lastRenderedPageBreak/>
        <w:tab/>
        <w:t xml:space="preserve"> </w:t>
      </w:r>
    </w:p>
    <w:sectPr w:rsidR="00C72CE6" w:rsidRPr="00C72CE6" w:rsidSect="003F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30BDB"/>
    <w:multiLevelType w:val="hybridMultilevel"/>
    <w:tmpl w:val="63CC053A"/>
    <w:lvl w:ilvl="0" w:tplc="FC027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8F567E"/>
    <w:multiLevelType w:val="hybridMultilevel"/>
    <w:tmpl w:val="5D701150"/>
    <w:lvl w:ilvl="0" w:tplc="67E66CC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6348B2"/>
    <w:multiLevelType w:val="hybridMultilevel"/>
    <w:tmpl w:val="6112547E"/>
    <w:lvl w:ilvl="0" w:tplc="399C6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/>
  <w:rsids>
    <w:rsidRoot w:val="00947653"/>
    <w:rsid w:val="000D503D"/>
    <w:rsid w:val="00144F8F"/>
    <w:rsid w:val="00200BBC"/>
    <w:rsid w:val="003D35F9"/>
    <w:rsid w:val="003F2079"/>
    <w:rsid w:val="00400BF6"/>
    <w:rsid w:val="00465B3A"/>
    <w:rsid w:val="005E3EFF"/>
    <w:rsid w:val="00677FC7"/>
    <w:rsid w:val="0070199B"/>
    <w:rsid w:val="007E09C6"/>
    <w:rsid w:val="0087119F"/>
    <w:rsid w:val="00947653"/>
    <w:rsid w:val="009738A8"/>
    <w:rsid w:val="00A37CF9"/>
    <w:rsid w:val="00C20362"/>
    <w:rsid w:val="00C72CE6"/>
    <w:rsid w:val="00D30898"/>
    <w:rsid w:val="00D55EEF"/>
    <w:rsid w:val="00DC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C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University of North Alabama</cp:lastModifiedBy>
  <cp:revision>2</cp:revision>
  <dcterms:created xsi:type="dcterms:W3CDTF">2012-02-13T20:23:00Z</dcterms:created>
  <dcterms:modified xsi:type="dcterms:W3CDTF">2012-02-13T20:23:00Z</dcterms:modified>
</cp:coreProperties>
</file>