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CB88" w14:textId="35B0976B" w:rsidR="00FC106A" w:rsidRPr="008F2539" w:rsidRDefault="008F2539" w:rsidP="008F2539">
      <w:pPr>
        <w:jc w:val="center"/>
        <w:rPr>
          <w:rFonts w:ascii="Times New Roman" w:eastAsia="Times New Roman" w:hAnsi="Times New Roman" w:cs="Times New Roman"/>
        </w:rPr>
      </w:pPr>
      <w:r w:rsidRPr="008F2539">
        <w:rPr>
          <w:rFonts w:ascii="Times New Roman" w:eastAsia="Times New Roman" w:hAnsi="Times New Roman" w:cs="Times New Roman"/>
        </w:rPr>
        <w:fldChar w:fldCharType="begin"/>
      </w:r>
      <w:r w:rsidRPr="008F2539">
        <w:rPr>
          <w:rFonts w:ascii="Times New Roman" w:eastAsia="Times New Roman" w:hAnsi="Times New Roman" w:cs="Times New Roman"/>
        </w:rPr>
        <w:instrText xml:space="preserve"> INCLUDEPICTURE "/var/folders/nq/hv6fbx992rq4xvn30jz9v7q80000gn/T/com.microsoft.Word/WebArchiveCopyPasteTempFiles/UNA-roundLionPurpleW.png.pagespeed.ce.sooHu-qo8w.png" \* MERGEFORMATINET </w:instrText>
      </w:r>
      <w:r w:rsidRPr="008F2539">
        <w:rPr>
          <w:rFonts w:ascii="Times New Roman" w:eastAsia="Times New Roman" w:hAnsi="Times New Roman" w:cs="Times New Roman"/>
        </w:rPr>
        <w:fldChar w:fldCharType="separate"/>
      </w:r>
      <w:r w:rsidRPr="008F253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C1BE1F" wp14:editId="7FBDF6C3">
            <wp:extent cx="1302410" cy="1287660"/>
            <wp:effectExtent l="0" t="0" r="5715" b="0"/>
            <wp:docPr id="2" name="Picture 2" descr="Round Lion 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und Lion Purp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78" cy="131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539">
        <w:rPr>
          <w:rFonts w:ascii="Times New Roman" w:eastAsia="Times New Roman" w:hAnsi="Times New Roman" w:cs="Times New Roman"/>
        </w:rPr>
        <w:fldChar w:fldCharType="end"/>
      </w:r>
    </w:p>
    <w:p w14:paraId="5C253370" w14:textId="52ADB205" w:rsidR="00FC106A" w:rsidRPr="00FC106A" w:rsidRDefault="008F2539" w:rsidP="00FC106A">
      <w:pPr>
        <w:spacing w:after="150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br/>
      </w:r>
      <w:bookmarkStart w:id="0" w:name="_GoBack"/>
      <w:bookmarkEnd w:id="0"/>
      <w:r w:rsidR="00FC106A" w:rsidRPr="007F2F0B">
        <w:rPr>
          <w:rFonts w:eastAsia="Times New Roman" w:cstheme="minorHAnsi"/>
          <w:b/>
          <w:bCs/>
        </w:rPr>
        <w:t xml:space="preserve">University of North Alabama </w:t>
      </w:r>
      <w:r w:rsidR="00FC6290">
        <w:rPr>
          <w:rFonts w:eastAsia="Times New Roman" w:cstheme="minorHAnsi"/>
          <w:b/>
          <w:bCs/>
        </w:rPr>
        <w:br/>
      </w:r>
      <w:r w:rsidR="00FC106A" w:rsidRPr="00FC106A">
        <w:rPr>
          <w:rFonts w:eastAsia="Times New Roman" w:cstheme="minorHAnsi"/>
          <w:b/>
          <w:bCs/>
        </w:rPr>
        <w:t>COVID-19 Guidance</w:t>
      </w:r>
      <w:r w:rsidR="00FC106A" w:rsidRPr="007F2F0B">
        <w:rPr>
          <w:rFonts w:eastAsia="Times New Roman" w:cstheme="minorHAnsi"/>
          <w:b/>
          <w:bCs/>
        </w:rPr>
        <w:t xml:space="preserve"> for Research with Human Subjects</w:t>
      </w:r>
    </w:p>
    <w:p w14:paraId="1A332B41" w14:textId="3524E863" w:rsidR="00FC106A" w:rsidRPr="00FC106A" w:rsidRDefault="00FC106A" w:rsidP="00FC106A">
      <w:pPr>
        <w:spacing w:after="150"/>
        <w:rPr>
          <w:rFonts w:eastAsia="Times New Roman" w:cstheme="minorHAnsi"/>
        </w:rPr>
      </w:pPr>
      <w:r w:rsidRPr="00FC106A">
        <w:rPr>
          <w:rFonts w:eastAsia="Times New Roman" w:cstheme="minorHAnsi"/>
          <w:i/>
          <w:iCs/>
        </w:rPr>
        <w:t>COVID-19 presents a new and evolving situation</w:t>
      </w:r>
      <w:r w:rsidR="001C53BD" w:rsidRPr="007F2F0B">
        <w:rPr>
          <w:rFonts w:eastAsia="Times New Roman" w:cstheme="minorHAnsi"/>
          <w:i/>
          <w:iCs/>
        </w:rPr>
        <w:t xml:space="preserve"> that potentially may adversely affect human participants. P</w:t>
      </w:r>
      <w:r w:rsidR="00FC6290">
        <w:rPr>
          <w:rFonts w:eastAsia="Times New Roman" w:cstheme="minorHAnsi"/>
          <w:i/>
          <w:iCs/>
        </w:rPr>
        <w:t>rincipal</w:t>
      </w:r>
      <w:r w:rsidR="001C53BD" w:rsidRPr="007F2F0B">
        <w:rPr>
          <w:rFonts w:eastAsia="Times New Roman" w:cstheme="minorHAnsi"/>
          <w:i/>
          <w:iCs/>
        </w:rPr>
        <w:t xml:space="preserve"> </w:t>
      </w:r>
      <w:r w:rsidRPr="00FC106A">
        <w:rPr>
          <w:rFonts w:eastAsia="Times New Roman" w:cstheme="minorHAnsi"/>
          <w:i/>
          <w:iCs/>
        </w:rPr>
        <w:t xml:space="preserve">Investigators conducting human subject research should stay informed </w:t>
      </w:r>
      <w:r w:rsidR="001C53BD" w:rsidRPr="007F2F0B">
        <w:rPr>
          <w:rFonts w:eastAsia="Times New Roman" w:cstheme="minorHAnsi"/>
          <w:i/>
          <w:iCs/>
        </w:rPr>
        <w:t>of the</w:t>
      </w:r>
      <w:r w:rsidRPr="00FC106A">
        <w:rPr>
          <w:rFonts w:eastAsia="Times New Roman" w:cstheme="minorHAnsi"/>
          <w:i/>
          <w:iCs/>
        </w:rPr>
        <w:t xml:space="preserve"> </w:t>
      </w:r>
      <w:r w:rsidR="001C53BD" w:rsidRPr="007F2F0B">
        <w:rPr>
          <w:rFonts w:eastAsia="Times New Roman" w:cstheme="minorHAnsi"/>
          <w:i/>
          <w:iCs/>
        </w:rPr>
        <w:t xml:space="preserve">most current </w:t>
      </w:r>
      <w:r w:rsidRPr="00FC106A">
        <w:rPr>
          <w:rFonts w:eastAsia="Times New Roman" w:cstheme="minorHAnsi"/>
          <w:i/>
          <w:iCs/>
        </w:rPr>
        <w:t>guidance</w:t>
      </w:r>
      <w:r w:rsidR="001C53BD" w:rsidRPr="007F2F0B">
        <w:rPr>
          <w:rFonts w:eastAsia="Times New Roman" w:cstheme="minorHAnsi"/>
          <w:i/>
          <w:iCs/>
        </w:rPr>
        <w:t xml:space="preserve"> from the UNA IRB</w:t>
      </w:r>
      <w:r w:rsidRPr="00FC106A">
        <w:rPr>
          <w:rFonts w:eastAsia="Times New Roman" w:cstheme="minorHAnsi"/>
          <w:i/>
          <w:iCs/>
        </w:rPr>
        <w:t xml:space="preserve"> </w:t>
      </w:r>
      <w:r w:rsidR="001C53BD" w:rsidRPr="007F2F0B">
        <w:rPr>
          <w:rFonts w:eastAsia="Times New Roman" w:cstheme="minorHAnsi"/>
          <w:i/>
          <w:iCs/>
        </w:rPr>
        <w:t xml:space="preserve">regarding the implications of Covid-19 for research. </w:t>
      </w:r>
      <w:r w:rsidRPr="00FC106A">
        <w:rPr>
          <w:rFonts w:eastAsia="Times New Roman" w:cstheme="minorHAnsi"/>
          <w:i/>
          <w:iCs/>
        </w:rPr>
        <w:t>Guidance will be updated here as new information becomes available.</w:t>
      </w:r>
    </w:p>
    <w:p w14:paraId="380F0EBE" w14:textId="739D233F" w:rsidR="00FC106A" w:rsidRPr="00FC106A" w:rsidRDefault="00FC106A" w:rsidP="00FC106A">
      <w:pPr>
        <w:spacing w:after="150"/>
        <w:rPr>
          <w:rFonts w:eastAsia="Times New Roman" w:cstheme="minorHAnsi"/>
        </w:rPr>
      </w:pPr>
      <w:r w:rsidRPr="00FC106A">
        <w:rPr>
          <w:rFonts w:eastAsia="Times New Roman" w:cstheme="minorHAnsi"/>
          <w:b/>
          <w:bCs/>
        </w:rPr>
        <w:t>Investigators conducting human subjects research </w:t>
      </w:r>
      <w:r w:rsidRPr="00FC106A">
        <w:rPr>
          <w:rFonts w:eastAsia="Times New Roman" w:cstheme="minorHAnsi"/>
        </w:rPr>
        <w:t xml:space="preserve">must consider the risk(s) to participants and PI's within the current COVID-19 environment.  Risk of exposure to COVID-19 resulting from participation in human research may arise when research procedures include face-to-face interactions with participants, physical presence of participants on UNA's campus, or other scenarios.  Investigators are </w:t>
      </w:r>
      <w:r w:rsidR="00FD30AB">
        <w:rPr>
          <w:rFonts w:eastAsia="Times New Roman" w:cstheme="minorHAnsi"/>
        </w:rPr>
        <w:t>requested</w:t>
      </w:r>
      <w:r w:rsidRPr="00FC106A">
        <w:rPr>
          <w:rFonts w:eastAsia="Times New Roman" w:cstheme="minorHAnsi"/>
        </w:rPr>
        <w:t>, as appropriate to meet research objectives, to consider replacing in-person activities with remote activities, technology-assisted participant interactions, or other methods to reduce the risk of participant exposure to COVID-19.</w:t>
      </w:r>
    </w:p>
    <w:p w14:paraId="34B5565B" w14:textId="77777777" w:rsidR="00FC106A" w:rsidRPr="00FC106A" w:rsidRDefault="00FC106A" w:rsidP="00FC106A">
      <w:pPr>
        <w:spacing w:after="150"/>
        <w:rPr>
          <w:rFonts w:eastAsia="Times New Roman" w:cstheme="minorHAnsi"/>
        </w:rPr>
      </w:pPr>
      <w:r w:rsidRPr="00FC106A">
        <w:rPr>
          <w:rFonts w:eastAsia="Times New Roman" w:cstheme="minorHAnsi"/>
          <w:b/>
          <w:bCs/>
        </w:rPr>
        <w:t>Investigators with active IRB protocols and those that are submitting new applications to the IRB </w:t>
      </w:r>
      <w:r w:rsidRPr="00FC106A">
        <w:rPr>
          <w:rFonts w:eastAsia="Times New Roman" w:cstheme="minorHAnsi"/>
        </w:rPr>
        <w:t>may need to submit modifications to approved protocols and/or provide additional information related to the current COVID-19 environment. </w:t>
      </w:r>
    </w:p>
    <w:p w14:paraId="2BBEB7E7" w14:textId="563B440D" w:rsidR="00FC106A" w:rsidRPr="00FC106A" w:rsidRDefault="00FC6290" w:rsidP="00FC106A">
      <w:pPr>
        <w:spacing w:after="15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Frequently Asked Questions</w:t>
      </w:r>
    </w:p>
    <w:p w14:paraId="4EA1E066" w14:textId="0B4E81D1" w:rsidR="00FC106A" w:rsidRPr="00FC106A" w:rsidRDefault="001C53BD" w:rsidP="00FC106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7F2F0B">
        <w:rPr>
          <w:rFonts w:eastAsia="Times New Roman" w:cstheme="minorHAnsi"/>
          <w:b/>
          <w:bCs/>
        </w:rPr>
        <w:t>If</w:t>
      </w:r>
      <w:r w:rsidR="00FC106A" w:rsidRPr="00FC106A">
        <w:rPr>
          <w:rFonts w:eastAsia="Times New Roman" w:cstheme="minorHAnsi"/>
          <w:b/>
          <w:bCs/>
        </w:rPr>
        <w:t xml:space="preserve"> I have an active IRB protocol that does not involve risk of exposure to COVID-19</w:t>
      </w:r>
      <w:r w:rsidRPr="007F2F0B">
        <w:rPr>
          <w:rFonts w:eastAsia="Times New Roman" w:cstheme="minorHAnsi"/>
          <w:b/>
          <w:bCs/>
        </w:rPr>
        <w:t>, what should I do</w:t>
      </w:r>
      <w:r w:rsidR="00FC106A" w:rsidRPr="00FC106A">
        <w:rPr>
          <w:rFonts w:eastAsia="Times New Roman" w:cstheme="minorHAnsi"/>
          <w:b/>
          <w:bCs/>
        </w:rPr>
        <w:t>?</w:t>
      </w:r>
      <w:r w:rsidR="00FC106A" w:rsidRPr="00FC106A">
        <w:rPr>
          <w:rFonts w:eastAsia="Times New Roman" w:cstheme="minorHAnsi"/>
        </w:rPr>
        <w:br/>
      </w:r>
      <w:r w:rsidR="00FC106A" w:rsidRPr="00FC106A">
        <w:rPr>
          <w:rFonts w:eastAsia="Times New Roman" w:cstheme="minorHAnsi"/>
        </w:rPr>
        <w:br/>
        <w:t xml:space="preserve">Active IRB protocols </w:t>
      </w:r>
      <w:r w:rsidRPr="007F2F0B">
        <w:rPr>
          <w:rFonts w:eastAsia="Times New Roman" w:cstheme="minorHAnsi"/>
        </w:rPr>
        <w:t>in which</w:t>
      </w:r>
      <w:r w:rsidR="00FC106A" w:rsidRPr="00FC106A">
        <w:rPr>
          <w:rFonts w:eastAsia="Times New Roman" w:cstheme="minorHAnsi"/>
        </w:rPr>
        <w:t xml:space="preserve"> exposure to COVID-19 would not result from participation in the research may proceed as previously approved by the IRB. </w:t>
      </w:r>
    </w:p>
    <w:p w14:paraId="332A8DD6" w14:textId="78937BC5" w:rsidR="00FC106A" w:rsidRPr="00FC106A" w:rsidRDefault="001C53BD" w:rsidP="00FC106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7F2F0B">
        <w:rPr>
          <w:rFonts w:eastAsia="Times New Roman" w:cstheme="minorHAnsi"/>
          <w:b/>
          <w:bCs/>
        </w:rPr>
        <w:t xml:space="preserve">If </w:t>
      </w:r>
      <w:r w:rsidR="00FC106A" w:rsidRPr="00FC106A">
        <w:rPr>
          <w:rFonts w:eastAsia="Times New Roman" w:cstheme="minorHAnsi"/>
          <w:b/>
          <w:bCs/>
        </w:rPr>
        <w:t>I have an active IRB protocol that involves the risk of exposure to COVID-19, but I plan to temporarily suspend the research</w:t>
      </w:r>
      <w:r w:rsidRPr="007F2F0B">
        <w:rPr>
          <w:rFonts w:eastAsia="Times New Roman" w:cstheme="minorHAnsi"/>
          <w:b/>
          <w:bCs/>
        </w:rPr>
        <w:t>, what should I do</w:t>
      </w:r>
      <w:r w:rsidR="00FC106A" w:rsidRPr="00FC106A">
        <w:rPr>
          <w:rFonts w:eastAsia="Times New Roman" w:cstheme="minorHAnsi"/>
          <w:b/>
          <w:bCs/>
        </w:rPr>
        <w:t>?</w:t>
      </w:r>
      <w:r w:rsidR="00FC106A" w:rsidRPr="00FC106A">
        <w:rPr>
          <w:rFonts w:eastAsia="Times New Roman" w:cstheme="minorHAnsi"/>
        </w:rPr>
        <w:br/>
      </w:r>
      <w:r w:rsidR="00FC106A" w:rsidRPr="00FC106A">
        <w:rPr>
          <w:rFonts w:eastAsia="Times New Roman" w:cstheme="minorHAnsi"/>
        </w:rPr>
        <w:br/>
        <w:t xml:space="preserve">Active IRB protocols where exposure to COVID-19 may result from participation in the research may be temporarily suspended by the </w:t>
      </w:r>
      <w:r w:rsidRPr="007F2F0B">
        <w:rPr>
          <w:rFonts w:eastAsia="Times New Roman" w:cstheme="minorHAnsi"/>
        </w:rPr>
        <w:t>P</w:t>
      </w:r>
      <w:r w:rsidR="00FC106A" w:rsidRPr="00FC106A">
        <w:rPr>
          <w:rFonts w:eastAsia="Times New Roman" w:cstheme="minorHAnsi"/>
        </w:rPr>
        <w:t>rincip</w:t>
      </w:r>
      <w:r w:rsidR="00FC6290">
        <w:rPr>
          <w:rFonts w:eastAsia="Times New Roman" w:cstheme="minorHAnsi"/>
        </w:rPr>
        <w:t>al</w:t>
      </w:r>
      <w:r w:rsidR="00FC106A" w:rsidRPr="00FC106A">
        <w:rPr>
          <w:rFonts w:eastAsia="Times New Roman" w:cstheme="minorHAnsi"/>
        </w:rPr>
        <w:t xml:space="preserve"> </w:t>
      </w:r>
      <w:r w:rsidRPr="007F2F0B">
        <w:rPr>
          <w:rFonts w:eastAsia="Times New Roman" w:cstheme="minorHAnsi"/>
        </w:rPr>
        <w:t>I</w:t>
      </w:r>
      <w:r w:rsidR="00FC106A" w:rsidRPr="00FC106A">
        <w:rPr>
          <w:rFonts w:eastAsia="Times New Roman" w:cstheme="minorHAnsi"/>
        </w:rPr>
        <w:t xml:space="preserve">nvestigator.  The PI may suspend all work on the protocol, or limit activities to those that do not involve interaction with human participants. The </w:t>
      </w:r>
      <w:r w:rsidR="00FC6290">
        <w:rPr>
          <w:rFonts w:eastAsia="Times New Roman" w:cstheme="minorHAnsi"/>
        </w:rPr>
        <w:t>PI</w:t>
      </w:r>
      <w:r w:rsidR="00FC106A" w:rsidRPr="00FC106A">
        <w:rPr>
          <w:rFonts w:eastAsia="Times New Roman" w:cstheme="minorHAnsi"/>
        </w:rPr>
        <w:t xml:space="preserve"> should notify the IRB of the temporary suspension by emailing IRB@una.edu the following information:  </w:t>
      </w:r>
    </w:p>
    <w:p w14:paraId="029009FC" w14:textId="77777777" w:rsidR="00FC106A" w:rsidRPr="00FC106A" w:rsidRDefault="00FC106A" w:rsidP="00FC106A">
      <w:pPr>
        <w:numPr>
          <w:ilvl w:val="1"/>
          <w:numId w:val="2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PI Name</w:t>
      </w:r>
    </w:p>
    <w:p w14:paraId="6ADBC7B6" w14:textId="77777777" w:rsidR="00FC106A" w:rsidRPr="00FC106A" w:rsidRDefault="00FC106A" w:rsidP="00FC106A">
      <w:pPr>
        <w:numPr>
          <w:ilvl w:val="1"/>
          <w:numId w:val="2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Protocol Number</w:t>
      </w:r>
    </w:p>
    <w:p w14:paraId="0C896FAF" w14:textId="77777777" w:rsidR="00FC106A" w:rsidRPr="00FC106A" w:rsidRDefault="00FC106A" w:rsidP="00FC106A">
      <w:pPr>
        <w:numPr>
          <w:ilvl w:val="1"/>
          <w:numId w:val="2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lastRenderedPageBreak/>
        <w:t>Protocol Title</w:t>
      </w:r>
    </w:p>
    <w:p w14:paraId="0F8E399C" w14:textId="77777777" w:rsidR="00FC106A" w:rsidRPr="00FC106A" w:rsidRDefault="00FC106A" w:rsidP="00FC106A">
      <w:pPr>
        <w:numPr>
          <w:ilvl w:val="1"/>
          <w:numId w:val="2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A statement that exposure to COVID-19 may result from participation in the research.</w:t>
      </w:r>
    </w:p>
    <w:p w14:paraId="5E44CF84" w14:textId="77777777" w:rsidR="00FC106A" w:rsidRPr="00FC106A" w:rsidRDefault="00FC106A" w:rsidP="00FC106A">
      <w:pPr>
        <w:numPr>
          <w:ilvl w:val="1"/>
          <w:numId w:val="2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A statement that the PI plans to temporarily suspend research activities.</w:t>
      </w:r>
    </w:p>
    <w:p w14:paraId="10D9DD7D" w14:textId="77777777" w:rsidR="00FC106A" w:rsidRPr="00FC106A" w:rsidRDefault="00FC106A" w:rsidP="00FC106A">
      <w:pPr>
        <w:numPr>
          <w:ilvl w:val="1"/>
          <w:numId w:val="2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A statement that all protocol activities will be suspended, or only activities that involve interaction with human participants will be suspended.</w:t>
      </w:r>
    </w:p>
    <w:p w14:paraId="1112B26B" w14:textId="2A78803D" w:rsidR="00FC106A" w:rsidRPr="00FC106A" w:rsidRDefault="001C53BD" w:rsidP="00FC106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7F2F0B">
        <w:rPr>
          <w:rFonts w:eastAsia="Times New Roman" w:cstheme="minorHAnsi"/>
          <w:b/>
          <w:bCs/>
        </w:rPr>
        <w:t>If</w:t>
      </w:r>
      <w:r w:rsidR="00FC106A" w:rsidRPr="00FC106A">
        <w:rPr>
          <w:rFonts w:eastAsia="Times New Roman" w:cstheme="minorHAnsi"/>
          <w:b/>
          <w:bCs/>
        </w:rPr>
        <w:t xml:space="preserve"> I have an active IRB protocol that involves the risk of exposure to COVID-19, and I would like to proceed with research activities at this time</w:t>
      </w:r>
      <w:r w:rsidRPr="007F2F0B">
        <w:rPr>
          <w:rFonts w:eastAsia="Times New Roman" w:cstheme="minorHAnsi"/>
          <w:b/>
          <w:bCs/>
        </w:rPr>
        <w:t>, what should I do</w:t>
      </w:r>
      <w:r w:rsidR="00FC106A" w:rsidRPr="00FC106A">
        <w:rPr>
          <w:rFonts w:eastAsia="Times New Roman" w:cstheme="minorHAnsi"/>
          <w:b/>
          <w:bCs/>
        </w:rPr>
        <w:t>?</w:t>
      </w:r>
      <w:r w:rsidR="00FC106A" w:rsidRPr="00FC106A">
        <w:rPr>
          <w:rFonts w:eastAsia="Times New Roman" w:cstheme="minorHAnsi"/>
        </w:rPr>
        <w:br/>
      </w:r>
      <w:r w:rsidR="00FC106A" w:rsidRPr="00FC106A">
        <w:rPr>
          <w:rFonts w:eastAsia="Times New Roman" w:cstheme="minorHAnsi"/>
        </w:rPr>
        <w:br/>
        <w:t xml:space="preserve">Principal Investigators with active IRB protocols that include studies in which exposure to COVID-19 may result from participation in the research must submit a </w:t>
      </w:r>
      <w:r w:rsidR="00FD30AB">
        <w:rPr>
          <w:rFonts w:eastAsia="Times New Roman" w:cstheme="minorHAnsi"/>
        </w:rPr>
        <w:t>M</w:t>
      </w:r>
      <w:r w:rsidR="00FC106A" w:rsidRPr="00FC106A">
        <w:rPr>
          <w:rFonts w:eastAsia="Times New Roman" w:cstheme="minorHAnsi"/>
        </w:rPr>
        <w:t xml:space="preserve">odification </w:t>
      </w:r>
      <w:r w:rsidR="00FD30AB">
        <w:rPr>
          <w:rFonts w:eastAsia="Times New Roman" w:cstheme="minorHAnsi"/>
        </w:rPr>
        <w:t>of Approved Protocol</w:t>
      </w:r>
      <w:r w:rsidR="00FC106A" w:rsidRPr="00FC106A">
        <w:rPr>
          <w:rFonts w:eastAsia="Times New Roman" w:cstheme="minorHAnsi"/>
        </w:rPr>
        <w:t xml:space="preserve"> form to engage human participants in research activities. </w:t>
      </w:r>
      <w:r w:rsidR="00FD30AB">
        <w:rPr>
          <w:rFonts w:eastAsia="Times New Roman" w:cstheme="minorHAnsi"/>
        </w:rPr>
        <w:t xml:space="preserve">This </w:t>
      </w:r>
      <w:r w:rsidR="00FC106A" w:rsidRPr="00FC106A">
        <w:rPr>
          <w:rFonts w:eastAsia="Times New Roman" w:cstheme="minorHAnsi"/>
        </w:rPr>
        <w:t xml:space="preserve">form is available on the UNA </w:t>
      </w:r>
      <w:r w:rsidR="00FD30AB">
        <w:rPr>
          <w:rFonts w:eastAsia="Times New Roman" w:cstheme="minorHAnsi"/>
        </w:rPr>
        <w:t>IRB</w:t>
      </w:r>
      <w:r w:rsidR="00FC106A" w:rsidRPr="00FC106A">
        <w:rPr>
          <w:rFonts w:eastAsia="Times New Roman" w:cstheme="minorHAnsi"/>
        </w:rPr>
        <w:t xml:space="preserve"> webpage. The </w:t>
      </w:r>
      <w:r w:rsidR="00FD30AB">
        <w:rPr>
          <w:rFonts w:eastAsia="Times New Roman" w:cstheme="minorHAnsi"/>
        </w:rPr>
        <w:t>M</w:t>
      </w:r>
      <w:r w:rsidR="00FC106A" w:rsidRPr="00FC106A">
        <w:rPr>
          <w:rFonts w:eastAsia="Times New Roman" w:cstheme="minorHAnsi"/>
        </w:rPr>
        <w:t xml:space="preserve">odification </w:t>
      </w:r>
      <w:r w:rsidR="00FD30AB">
        <w:rPr>
          <w:rFonts w:eastAsia="Times New Roman" w:cstheme="minorHAnsi"/>
        </w:rPr>
        <w:t>of Approved Protocol</w:t>
      </w:r>
      <w:r w:rsidR="00FC106A" w:rsidRPr="00FC106A">
        <w:rPr>
          <w:rFonts w:eastAsia="Times New Roman" w:cstheme="minorHAnsi"/>
        </w:rPr>
        <w:t xml:space="preserve"> must include the following:</w:t>
      </w:r>
      <w:r w:rsidR="00FC106A" w:rsidRPr="00FC106A">
        <w:rPr>
          <w:rFonts w:eastAsia="Times New Roman" w:cstheme="minorHAnsi"/>
        </w:rPr>
        <w:br/>
      </w:r>
      <w:r w:rsidR="00FC106A" w:rsidRPr="00FC106A">
        <w:rPr>
          <w:rFonts w:eastAsia="Times New Roman" w:cstheme="minorHAnsi"/>
        </w:rPr>
        <w:br/>
      </w:r>
      <w:r w:rsidR="00FC106A" w:rsidRPr="00FC106A">
        <w:rPr>
          <w:rFonts w:eastAsia="Times New Roman" w:cstheme="minorHAnsi"/>
          <w:b/>
          <w:bCs/>
        </w:rPr>
        <w:t>If face-to-face interactions, physical presence, etc. are needed to meet the research objectives:</w:t>
      </w:r>
      <w:r w:rsidR="00FC106A" w:rsidRPr="00FC106A">
        <w:rPr>
          <w:rFonts w:eastAsia="Times New Roman" w:cstheme="minorHAnsi"/>
        </w:rPr>
        <w:br/>
        <w:t xml:space="preserve">(See the Resource </w:t>
      </w:r>
      <w:r w:rsidR="00FC6290">
        <w:rPr>
          <w:rFonts w:eastAsia="Times New Roman" w:cstheme="minorHAnsi"/>
        </w:rPr>
        <w:t>and Guidance</w:t>
      </w:r>
      <w:r w:rsidR="00FC106A" w:rsidRPr="00FC106A">
        <w:rPr>
          <w:rFonts w:eastAsia="Times New Roman" w:cstheme="minorHAnsi"/>
        </w:rPr>
        <w:t xml:space="preserve"> below for assistance with developing IRB submissions)  </w:t>
      </w:r>
    </w:p>
    <w:p w14:paraId="15537A95" w14:textId="77777777" w:rsidR="00FC106A" w:rsidRPr="00FC106A" w:rsidRDefault="00FC106A" w:rsidP="00FC106A">
      <w:pPr>
        <w:numPr>
          <w:ilvl w:val="1"/>
          <w:numId w:val="3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include a justification for procedures that may expose participants to COVID-19,</w:t>
      </w:r>
    </w:p>
    <w:p w14:paraId="3E925316" w14:textId="77777777" w:rsidR="00FC106A" w:rsidRPr="00FC106A" w:rsidRDefault="00FC106A" w:rsidP="00FC106A">
      <w:pPr>
        <w:numPr>
          <w:ilvl w:val="1"/>
          <w:numId w:val="3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include detailed information needed to assess the risk of COVID-19</w:t>
      </w:r>
    </w:p>
    <w:p w14:paraId="0E8A4C3C" w14:textId="77777777" w:rsidR="00FC106A" w:rsidRPr="00FC106A" w:rsidRDefault="00FC106A" w:rsidP="00FC106A">
      <w:pPr>
        <w:numPr>
          <w:ilvl w:val="1"/>
          <w:numId w:val="3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include any additional precautions to reduce the risk of exposure to COVID-19 for both participants and research personnel, and</w:t>
      </w:r>
    </w:p>
    <w:p w14:paraId="6DC9E1DE" w14:textId="77777777" w:rsidR="00CC7223" w:rsidRPr="007F2F0B" w:rsidRDefault="00FC106A" w:rsidP="00CC7223">
      <w:pPr>
        <w:numPr>
          <w:ilvl w:val="1"/>
          <w:numId w:val="3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include new or updated consent documents, scripts, or other materials as needed to address the requested modification</w:t>
      </w:r>
    </w:p>
    <w:p w14:paraId="64DBD1FC" w14:textId="429F2136" w:rsidR="00FC106A" w:rsidRPr="00FC106A" w:rsidRDefault="00FC106A" w:rsidP="00CC7223">
      <w:p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br/>
      </w:r>
      <w:r w:rsidRPr="00FC106A">
        <w:rPr>
          <w:rFonts w:eastAsia="Times New Roman" w:cstheme="minorHAnsi"/>
          <w:b/>
          <w:bCs/>
        </w:rPr>
        <w:t>If remote activities or other methods may be substituted for face-to-face interactions, physical presence, etc.:</w:t>
      </w:r>
      <w:r w:rsidRPr="00FC106A">
        <w:rPr>
          <w:rFonts w:eastAsia="Times New Roman" w:cstheme="minorHAnsi"/>
        </w:rPr>
        <w:t> </w:t>
      </w:r>
    </w:p>
    <w:p w14:paraId="6013A223" w14:textId="77777777" w:rsidR="00FC106A" w:rsidRPr="00FC106A" w:rsidRDefault="00FC106A" w:rsidP="00FC106A">
      <w:pPr>
        <w:numPr>
          <w:ilvl w:val="1"/>
          <w:numId w:val="3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describe the requested change to the approved protocol,</w:t>
      </w:r>
    </w:p>
    <w:p w14:paraId="6C4000A3" w14:textId="77777777" w:rsidR="00FC106A" w:rsidRPr="00FC106A" w:rsidRDefault="00FC106A" w:rsidP="00FC106A">
      <w:pPr>
        <w:numPr>
          <w:ilvl w:val="1"/>
          <w:numId w:val="3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include a description of the new procedure, and</w:t>
      </w:r>
    </w:p>
    <w:p w14:paraId="43C497F6" w14:textId="2D95DE4F" w:rsidR="00FC106A" w:rsidRPr="00FC6290" w:rsidRDefault="00FC106A" w:rsidP="00FC6290">
      <w:pPr>
        <w:numPr>
          <w:ilvl w:val="1"/>
          <w:numId w:val="3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include new or updated consent documents, scripts, or other materials as needed to address the requested modification</w:t>
      </w:r>
    </w:p>
    <w:p w14:paraId="68068E4F" w14:textId="52C4FCA8" w:rsidR="00FC106A" w:rsidRPr="00FC106A" w:rsidRDefault="00CC7223" w:rsidP="00FC106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7F2F0B">
        <w:rPr>
          <w:rFonts w:eastAsia="Times New Roman" w:cstheme="minorHAnsi"/>
          <w:b/>
          <w:bCs/>
        </w:rPr>
        <w:t>If</w:t>
      </w:r>
      <w:r w:rsidR="00FC106A" w:rsidRPr="00FC106A">
        <w:rPr>
          <w:rFonts w:eastAsia="Times New Roman" w:cstheme="minorHAnsi"/>
          <w:b/>
          <w:bCs/>
        </w:rPr>
        <w:t xml:space="preserve"> I am submitting a new protocol application to the IRB</w:t>
      </w:r>
      <w:r w:rsidRPr="007F2F0B">
        <w:rPr>
          <w:rFonts w:eastAsia="Times New Roman" w:cstheme="minorHAnsi"/>
          <w:b/>
          <w:bCs/>
        </w:rPr>
        <w:t>, what should I do</w:t>
      </w:r>
      <w:r w:rsidR="00FC106A" w:rsidRPr="00FC106A">
        <w:rPr>
          <w:rFonts w:eastAsia="Times New Roman" w:cstheme="minorHAnsi"/>
          <w:b/>
          <w:bCs/>
        </w:rPr>
        <w:t>?</w:t>
      </w:r>
      <w:r w:rsidR="00FC106A" w:rsidRPr="00FC106A">
        <w:rPr>
          <w:rFonts w:eastAsia="Times New Roman" w:cstheme="minorHAnsi"/>
        </w:rPr>
        <w:br/>
      </w:r>
      <w:r w:rsidR="00FC106A" w:rsidRPr="00FC106A">
        <w:rPr>
          <w:rFonts w:eastAsia="Times New Roman" w:cstheme="minorHAnsi"/>
        </w:rPr>
        <w:br/>
        <w:t>Principal Investigators submitting protocol applications to the IRB must consider if the risk of exposure to COVID-19 could result from participation in the research.  If it is determined that exposure to COVID-19 is a potential risk to research participants based on the proposed procedures, the following items will need to be included in the protocol application</w:t>
      </w:r>
      <w:r w:rsidRPr="007F2F0B">
        <w:rPr>
          <w:rFonts w:eastAsia="Times New Roman" w:cstheme="minorHAnsi"/>
        </w:rPr>
        <w:t>:</w:t>
      </w:r>
      <w:r w:rsidRPr="007F2F0B">
        <w:rPr>
          <w:rFonts w:eastAsia="Times New Roman" w:cstheme="minorHAnsi"/>
        </w:rPr>
        <w:br/>
      </w:r>
      <w:r w:rsidR="00FC106A" w:rsidRPr="00FC106A">
        <w:rPr>
          <w:rFonts w:eastAsia="Times New Roman" w:cstheme="minorHAnsi"/>
        </w:rPr>
        <w:br/>
        <w:t xml:space="preserve">(See Resource </w:t>
      </w:r>
      <w:r w:rsidR="00FC6290">
        <w:rPr>
          <w:rFonts w:eastAsia="Times New Roman" w:cstheme="minorHAnsi"/>
        </w:rPr>
        <w:t xml:space="preserve">and Guidance </w:t>
      </w:r>
      <w:r w:rsidR="00FC106A" w:rsidRPr="00FC106A">
        <w:rPr>
          <w:rFonts w:eastAsia="Times New Roman" w:cstheme="minorHAnsi"/>
        </w:rPr>
        <w:t>below for assistance with developing IRB submissions):</w:t>
      </w:r>
    </w:p>
    <w:p w14:paraId="5E8E53A6" w14:textId="77777777" w:rsidR="00FC106A" w:rsidRPr="00FC106A" w:rsidRDefault="00FC106A" w:rsidP="00FC106A">
      <w:pPr>
        <w:numPr>
          <w:ilvl w:val="1"/>
          <w:numId w:val="4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list exposure to COVID-19 as a potential risk to participants,</w:t>
      </w:r>
    </w:p>
    <w:p w14:paraId="152BF72D" w14:textId="77777777" w:rsidR="00FC106A" w:rsidRPr="00FC106A" w:rsidRDefault="00FC106A" w:rsidP="00FC106A">
      <w:pPr>
        <w:numPr>
          <w:ilvl w:val="1"/>
          <w:numId w:val="4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justify the use of procedures which may result in risk of participant exposure to COVID-19,</w:t>
      </w:r>
    </w:p>
    <w:p w14:paraId="52B63417" w14:textId="77777777" w:rsidR="00FC106A" w:rsidRPr="00FC106A" w:rsidRDefault="00FC106A" w:rsidP="00FC106A">
      <w:pPr>
        <w:numPr>
          <w:ilvl w:val="1"/>
          <w:numId w:val="4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lastRenderedPageBreak/>
        <w:t>include detailed information needed to assess the risk of COVID-19,</w:t>
      </w:r>
    </w:p>
    <w:p w14:paraId="32F93FC8" w14:textId="77777777" w:rsidR="00FC106A" w:rsidRPr="00FC106A" w:rsidRDefault="00FC106A" w:rsidP="00FC106A">
      <w:pPr>
        <w:numPr>
          <w:ilvl w:val="1"/>
          <w:numId w:val="4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>describe precautions (see Precautions for risk of exposure to COVID-19 below for more information) to address the risk of participant exposure to COVID-19, and</w:t>
      </w:r>
    </w:p>
    <w:p w14:paraId="4BAB23B4" w14:textId="4695DDA1" w:rsidR="00CC7223" w:rsidRPr="00FC6290" w:rsidRDefault="00FC106A" w:rsidP="00FC6290">
      <w:pPr>
        <w:numPr>
          <w:ilvl w:val="1"/>
          <w:numId w:val="4"/>
        </w:numPr>
        <w:ind w:left="720"/>
        <w:rPr>
          <w:rFonts w:eastAsia="Times New Roman" w:cstheme="minorHAnsi"/>
        </w:rPr>
      </w:pPr>
      <w:r w:rsidRPr="00FC106A">
        <w:rPr>
          <w:rFonts w:eastAsia="Times New Roman" w:cstheme="minorHAnsi"/>
        </w:rPr>
        <w:t xml:space="preserve">describe the risk and precautions in the consent documents, scripts, </w:t>
      </w:r>
      <w:r w:rsidR="00CC7223" w:rsidRPr="007F2F0B">
        <w:rPr>
          <w:rFonts w:eastAsia="Times New Roman" w:cstheme="minorHAnsi"/>
        </w:rPr>
        <w:t>and any</w:t>
      </w:r>
      <w:r w:rsidRPr="00FC106A">
        <w:rPr>
          <w:rFonts w:eastAsia="Times New Roman" w:cstheme="minorHAnsi"/>
        </w:rPr>
        <w:t xml:space="preserve"> other material</w:t>
      </w:r>
      <w:r w:rsidR="00FC6290">
        <w:rPr>
          <w:rFonts w:eastAsia="Times New Roman" w:cstheme="minorHAnsi"/>
        </w:rPr>
        <w:t>.</w:t>
      </w:r>
    </w:p>
    <w:p w14:paraId="13AEEB22" w14:textId="77777777" w:rsidR="00CC7223" w:rsidRPr="007F2F0B" w:rsidRDefault="00CC7223" w:rsidP="00FC106A">
      <w:pPr>
        <w:outlineLvl w:val="3"/>
        <w:rPr>
          <w:rFonts w:eastAsia="Times New Roman" w:cstheme="minorHAnsi"/>
          <w:b/>
          <w:bCs/>
        </w:rPr>
      </w:pPr>
    </w:p>
    <w:p w14:paraId="5C945763" w14:textId="35EE271F" w:rsidR="00FC106A" w:rsidRPr="00FC106A" w:rsidRDefault="00CC7223" w:rsidP="00CC7223">
      <w:pPr>
        <w:jc w:val="center"/>
        <w:outlineLvl w:val="3"/>
        <w:rPr>
          <w:rFonts w:eastAsia="Times New Roman" w:cstheme="minorHAnsi"/>
        </w:rPr>
      </w:pPr>
      <w:r w:rsidRPr="007F2F0B">
        <w:rPr>
          <w:rFonts w:eastAsia="Times New Roman" w:cstheme="minorHAnsi"/>
          <w:b/>
          <w:bCs/>
        </w:rPr>
        <w:t xml:space="preserve">Covid-19 </w:t>
      </w:r>
      <w:r w:rsidR="00FC106A" w:rsidRPr="00FC106A">
        <w:rPr>
          <w:rFonts w:eastAsia="Times New Roman" w:cstheme="minorHAnsi"/>
          <w:b/>
          <w:bCs/>
        </w:rPr>
        <w:t xml:space="preserve">Resources and Guidance for Investigators </w:t>
      </w:r>
    </w:p>
    <w:p w14:paraId="1A266EDB" w14:textId="77777777" w:rsidR="00CC7223" w:rsidRPr="007F2F0B" w:rsidRDefault="00CC7223" w:rsidP="00CC7223">
      <w:pPr>
        <w:jc w:val="center"/>
        <w:outlineLvl w:val="2"/>
        <w:rPr>
          <w:rFonts w:eastAsia="Times New Roman" w:cstheme="minorHAnsi"/>
          <w:b/>
          <w:bCs/>
          <w:color w:val="000000"/>
        </w:rPr>
      </w:pPr>
    </w:p>
    <w:p w14:paraId="41E966C1" w14:textId="72E52C61" w:rsidR="00FC106A" w:rsidRPr="00FC106A" w:rsidRDefault="00CC7223" w:rsidP="00FC106A">
      <w:pPr>
        <w:outlineLvl w:val="2"/>
        <w:rPr>
          <w:rFonts w:eastAsia="Times New Roman" w:cstheme="minorHAnsi"/>
          <w:color w:val="000000"/>
        </w:rPr>
      </w:pPr>
      <w:r w:rsidRPr="007F2F0B">
        <w:rPr>
          <w:rFonts w:eastAsia="Times New Roman" w:cstheme="minorHAnsi"/>
          <w:b/>
          <w:bCs/>
          <w:color w:val="000000"/>
        </w:rPr>
        <w:t>Notify Participants of Infection Risk</w:t>
      </w:r>
    </w:p>
    <w:p w14:paraId="3217C245" w14:textId="4A1962EC" w:rsidR="00FC106A" w:rsidRPr="00FC106A" w:rsidRDefault="00FC106A" w:rsidP="00FC106A">
      <w:pPr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  <w:bdr w:val="none" w:sz="0" w:space="0" w:color="auto" w:frame="1"/>
        </w:rPr>
        <w:t xml:space="preserve">Participants should be provided with information regarding the current COVID-19 epidemic, how risks may arise from participation in research, and the precautions that will be used to reduce the risk of infection. This information </w:t>
      </w:r>
      <w:r w:rsidR="00CC7223" w:rsidRPr="007F2F0B">
        <w:rPr>
          <w:rFonts w:eastAsia="Times New Roman" w:cstheme="minorHAnsi"/>
          <w:color w:val="000000"/>
          <w:bdr w:val="none" w:sz="0" w:space="0" w:color="auto" w:frame="1"/>
        </w:rPr>
        <w:t>may</w:t>
      </w:r>
      <w:r w:rsidRPr="00FC106A">
        <w:rPr>
          <w:rFonts w:eastAsia="Times New Roman" w:cstheme="minorHAnsi"/>
          <w:color w:val="000000"/>
          <w:bdr w:val="none" w:sz="0" w:space="0" w:color="auto" w:frame="1"/>
        </w:rPr>
        <w:t xml:space="preserve"> be provided in multiple forms suited to the type of interaction, including website link or a telephone</w:t>
      </w:r>
      <w:r w:rsidR="00FC6290">
        <w:rPr>
          <w:rFonts w:eastAsia="Times New Roman" w:cstheme="minorHAnsi"/>
          <w:color w:val="000000"/>
          <w:bdr w:val="none" w:sz="0" w:space="0" w:color="auto" w:frame="1"/>
        </w:rPr>
        <w:t>/Zoom</w:t>
      </w:r>
      <w:r w:rsidRPr="00FC106A">
        <w:rPr>
          <w:rFonts w:eastAsia="Times New Roman" w:cstheme="minorHAnsi"/>
          <w:color w:val="000000"/>
          <w:bdr w:val="none" w:sz="0" w:space="0" w:color="auto" w:frame="1"/>
        </w:rPr>
        <w:t xml:space="preserve"> script. Further, a description of the risk of exposure and potential infection from COVID-19, along with precautions implemented to reduce the risk, </w:t>
      </w:r>
      <w:r w:rsidR="00CC7223" w:rsidRPr="007F2F0B">
        <w:rPr>
          <w:rFonts w:eastAsia="Times New Roman" w:cstheme="minorHAnsi"/>
          <w:color w:val="000000"/>
          <w:bdr w:val="none" w:sz="0" w:space="0" w:color="auto" w:frame="1"/>
        </w:rPr>
        <w:t>must</w:t>
      </w:r>
      <w:r w:rsidRPr="00FC106A">
        <w:rPr>
          <w:rFonts w:eastAsia="Times New Roman" w:cstheme="minorHAnsi"/>
          <w:color w:val="000000"/>
          <w:bdr w:val="none" w:sz="0" w:space="0" w:color="auto" w:frame="1"/>
        </w:rPr>
        <w:t xml:space="preserve"> be included in the consent documents. </w:t>
      </w:r>
      <w:r w:rsidR="000C1903">
        <w:rPr>
          <w:rFonts w:eastAsia="Times New Roman" w:cstheme="minorHAnsi"/>
          <w:color w:val="000000"/>
          <w:bdr w:val="none" w:sz="0" w:space="0" w:color="auto" w:frame="1"/>
        </w:rPr>
        <w:t xml:space="preserve">The IRB has provided the </w:t>
      </w:r>
      <w:r w:rsidR="00FD30AB" w:rsidRPr="000C1903">
        <w:rPr>
          <w:rFonts w:eastAsia="Times New Roman" w:cstheme="minorHAnsi"/>
          <w:b/>
          <w:bCs/>
          <w:color w:val="000000"/>
          <w:bdr w:val="none" w:sz="0" w:space="0" w:color="auto" w:frame="1"/>
        </w:rPr>
        <w:t>Covid-19 Information for Research Participant</w:t>
      </w:r>
      <w:r w:rsidR="000C1903">
        <w:rPr>
          <w:rFonts w:eastAsia="Times New Roman" w:cstheme="minorHAnsi"/>
          <w:color w:val="000000"/>
          <w:bdr w:val="none" w:sz="0" w:space="0" w:color="auto" w:frame="1"/>
        </w:rPr>
        <w:t xml:space="preserve"> for PI’s to include with consent documents. </w:t>
      </w:r>
    </w:p>
    <w:p w14:paraId="02A4BE5A" w14:textId="5D43D5FA" w:rsidR="00FC106A" w:rsidRPr="007F2F0B" w:rsidRDefault="00FC106A" w:rsidP="00FC106A">
      <w:pPr>
        <w:rPr>
          <w:rFonts w:eastAsia="Times New Roman" w:cstheme="minorHAnsi"/>
        </w:rPr>
      </w:pPr>
    </w:p>
    <w:p w14:paraId="0E74CD16" w14:textId="7D6382E6" w:rsidR="00C92809" w:rsidRPr="00FC106A" w:rsidRDefault="00C92809" w:rsidP="00FC106A">
      <w:pPr>
        <w:rPr>
          <w:rFonts w:eastAsia="Times New Roman" w:cstheme="minorHAnsi"/>
          <w:b/>
          <w:bCs/>
        </w:rPr>
      </w:pPr>
      <w:r w:rsidRPr="007F2F0B">
        <w:rPr>
          <w:rFonts w:eastAsia="Times New Roman" w:cstheme="minorHAnsi"/>
          <w:b/>
          <w:bCs/>
        </w:rPr>
        <w:t>Screen Participants Before Research Begins</w:t>
      </w:r>
    </w:p>
    <w:p w14:paraId="34BE4615" w14:textId="276C669F" w:rsidR="00FC106A" w:rsidRPr="00FC106A" w:rsidRDefault="00FC106A" w:rsidP="00FC106A">
      <w:p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All research participants should be screened remotely (by phone</w:t>
      </w:r>
      <w:r w:rsidR="00C92809" w:rsidRPr="007F2F0B">
        <w:rPr>
          <w:rFonts w:eastAsia="Times New Roman" w:cstheme="minorHAnsi"/>
          <w:color w:val="000000"/>
        </w:rPr>
        <w:t xml:space="preserve"> or </w:t>
      </w:r>
      <w:r w:rsidRPr="00FC106A">
        <w:rPr>
          <w:rFonts w:eastAsia="Times New Roman" w:cstheme="minorHAnsi"/>
          <w:color w:val="000000"/>
        </w:rPr>
        <w:t>Zoom) for fever, cough and flu-like symptoms the day before</w:t>
      </w:r>
      <w:r w:rsidR="00C92809" w:rsidRPr="007F2F0B">
        <w:rPr>
          <w:rFonts w:eastAsia="Times New Roman" w:cstheme="minorHAnsi"/>
          <w:color w:val="000000"/>
        </w:rPr>
        <w:t xml:space="preserve"> participation</w:t>
      </w:r>
      <w:r w:rsidRPr="00FC106A">
        <w:rPr>
          <w:rFonts w:eastAsia="Times New Roman" w:cstheme="minorHAnsi"/>
          <w:color w:val="000000"/>
        </w:rPr>
        <w:t>, with repeat screening at the time of an in-person visit. Appropriate screening questions might include the following, which could be modified to fit your participant population and the location of in-person interactions:  </w:t>
      </w:r>
    </w:p>
    <w:p w14:paraId="0293647B" w14:textId="77777777" w:rsidR="00FC106A" w:rsidRPr="00FC106A" w:rsidRDefault="00FC106A" w:rsidP="00FC106A">
      <w:pPr>
        <w:numPr>
          <w:ilvl w:val="0"/>
          <w:numId w:val="5"/>
        </w:num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Have you had any of the following symptoms in the past two weeks, even if they were mild? </w:t>
      </w:r>
    </w:p>
    <w:p w14:paraId="6B8275C8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Fever or chills </w:t>
      </w:r>
    </w:p>
    <w:p w14:paraId="06ED7538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Cough </w:t>
      </w:r>
    </w:p>
    <w:p w14:paraId="5EB69D9D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Shortness of breath or difficulty breathing </w:t>
      </w:r>
    </w:p>
    <w:p w14:paraId="1EC979B0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Fatigue </w:t>
      </w:r>
    </w:p>
    <w:p w14:paraId="324E0CC3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Muscle or body aches </w:t>
      </w:r>
    </w:p>
    <w:p w14:paraId="774C54AD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Headache </w:t>
      </w:r>
    </w:p>
    <w:p w14:paraId="465967C2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New loss of taste or smell </w:t>
      </w:r>
    </w:p>
    <w:p w14:paraId="6EEE6181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Sore throat </w:t>
      </w:r>
    </w:p>
    <w:p w14:paraId="4A1F7E82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Congestion or runny nose </w:t>
      </w:r>
    </w:p>
    <w:p w14:paraId="354529C1" w14:textId="77777777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Nausea or vomiting </w:t>
      </w:r>
    </w:p>
    <w:p w14:paraId="395F9380" w14:textId="04A99FE2" w:rsidR="00FC106A" w:rsidRPr="00FC106A" w:rsidRDefault="00FC106A" w:rsidP="00FC106A">
      <w:pPr>
        <w:numPr>
          <w:ilvl w:val="0"/>
          <w:numId w:val="6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Diarrhea  </w:t>
      </w:r>
      <w:r w:rsidR="00C92809" w:rsidRPr="007F2F0B">
        <w:rPr>
          <w:rFonts w:eastAsia="Times New Roman" w:cstheme="minorHAnsi"/>
          <w:color w:val="000000"/>
        </w:rPr>
        <w:br/>
      </w:r>
    </w:p>
    <w:p w14:paraId="22AA6CCB" w14:textId="77777777" w:rsidR="00FC106A" w:rsidRPr="00FC106A" w:rsidRDefault="00FC106A" w:rsidP="00FC106A">
      <w:pPr>
        <w:numPr>
          <w:ilvl w:val="0"/>
          <w:numId w:val="7"/>
        </w:num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In the past three weeks, have you visited another state, country, or facility with sustained (ongoing) occurrence of COVID-19? </w:t>
      </w:r>
    </w:p>
    <w:p w14:paraId="7F1C72AC" w14:textId="77777777" w:rsidR="00FC106A" w:rsidRPr="00FC106A" w:rsidRDefault="00FC106A" w:rsidP="00FC106A">
      <w:pPr>
        <w:numPr>
          <w:ilvl w:val="0"/>
          <w:numId w:val="8"/>
        </w:num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Have you had close contact with a person that has tested positive for COVID-19 or who is under investigation for possible COVID-19? </w:t>
      </w:r>
    </w:p>
    <w:p w14:paraId="016822E7" w14:textId="77777777" w:rsidR="00FC106A" w:rsidRPr="00FC106A" w:rsidRDefault="00FC106A" w:rsidP="00FC106A">
      <w:pPr>
        <w:numPr>
          <w:ilvl w:val="0"/>
          <w:numId w:val="9"/>
        </w:num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lastRenderedPageBreak/>
        <w:t>Is there any additional information you would like to provide related to your possible exposure to COVID-19? </w:t>
      </w:r>
    </w:p>
    <w:p w14:paraId="130FB97C" w14:textId="7A674477" w:rsidR="00FC106A" w:rsidRPr="00FC106A" w:rsidRDefault="00FC106A" w:rsidP="00FC106A">
      <w:p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Although COVID-19 may present with multiple symptoms or no symptoms, any </w:t>
      </w:r>
      <w:r w:rsidRPr="00FC106A">
        <w:rPr>
          <w:rFonts w:eastAsia="Times New Roman" w:cstheme="minorHAnsi"/>
          <w:b/>
          <w:bCs/>
          <w:color w:val="000000"/>
        </w:rPr>
        <w:t>YES</w:t>
      </w:r>
      <w:r w:rsidRPr="00FC106A">
        <w:rPr>
          <w:rFonts w:eastAsia="Times New Roman" w:cstheme="minorHAnsi"/>
          <w:color w:val="000000"/>
        </w:rPr>
        <w:t> answer should be considered sufficient reason to postpone in-person visits or not enroll the individual in the study. Those who screen positive should be directed to contact their primary care provider. </w:t>
      </w:r>
    </w:p>
    <w:p w14:paraId="5D4B7B0D" w14:textId="5BAA041E" w:rsidR="00FC106A" w:rsidRPr="00FC106A" w:rsidRDefault="00C92809" w:rsidP="00FC106A">
      <w:pPr>
        <w:spacing w:after="150"/>
        <w:rPr>
          <w:rFonts w:eastAsia="Times New Roman" w:cstheme="minorHAnsi"/>
          <w:color w:val="000000"/>
        </w:rPr>
      </w:pPr>
      <w:r w:rsidRPr="007F2F0B">
        <w:rPr>
          <w:rFonts w:eastAsia="Times New Roman" w:cstheme="minorHAnsi"/>
          <w:color w:val="000000"/>
        </w:rPr>
        <w:t>Likewise</w:t>
      </w:r>
      <w:r w:rsidR="00FC106A" w:rsidRPr="00FC106A">
        <w:rPr>
          <w:rFonts w:eastAsia="Times New Roman" w:cstheme="minorHAnsi"/>
          <w:color w:val="000000"/>
        </w:rPr>
        <w:t>, researchers should follow the </w:t>
      </w:r>
      <w:hyperlink r:id="rId8" w:history="1">
        <w:r w:rsidRPr="007F2F0B">
          <w:rPr>
            <w:rStyle w:val="Hyperlink"/>
            <w:rFonts w:eastAsia="Times New Roman" w:cstheme="minorHAnsi"/>
          </w:rPr>
          <w:t>UNA Self-Screening Assessment</w:t>
        </w:r>
      </w:hyperlink>
      <w:r w:rsidRPr="007F2F0B">
        <w:rPr>
          <w:rFonts w:eastAsia="Times New Roman" w:cstheme="minorHAnsi"/>
          <w:color w:val="000000"/>
        </w:rPr>
        <w:t xml:space="preserve"> </w:t>
      </w:r>
      <w:r w:rsidR="00FC106A" w:rsidRPr="00FC106A">
        <w:rPr>
          <w:rFonts w:eastAsia="Times New Roman" w:cstheme="minorHAnsi"/>
          <w:color w:val="000000"/>
        </w:rPr>
        <w:t>prior to coming to campus and/or conducting human research which involves direct contact with participants.   </w:t>
      </w:r>
    </w:p>
    <w:p w14:paraId="33BC7F1F" w14:textId="3D674ABF" w:rsidR="00FC106A" w:rsidRPr="00FC106A" w:rsidRDefault="00C92809" w:rsidP="00FC106A">
      <w:pPr>
        <w:spacing w:after="150"/>
        <w:rPr>
          <w:rFonts w:eastAsia="Times New Roman" w:cstheme="minorHAnsi"/>
          <w:b/>
          <w:bCs/>
          <w:color w:val="000000"/>
        </w:rPr>
      </w:pPr>
      <w:r w:rsidRPr="007F2F0B">
        <w:rPr>
          <w:rFonts w:eastAsia="Times New Roman" w:cstheme="minorHAnsi"/>
          <w:b/>
          <w:bCs/>
          <w:color w:val="000000"/>
        </w:rPr>
        <w:t>Screening High-Risk Participants</w:t>
      </w:r>
    </w:p>
    <w:p w14:paraId="278E475A" w14:textId="77777777" w:rsidR="00C92809" w:rsidRPr="007F2F0B" w:rsidRDefault="00FC106A" w:rsidP="00FC106A">
      <w:p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Before an in-person visit, research participants should be screened remotely (by phone or Zoom) for risk factors of severe illness from COVID-19. Decisions about in-person visits should be especially conservative for </w:t>
      </w:r>
      <w:r w:rsidR="00C92809" w:rsidRPr="007F2F0B">
        <w:rPr>
          <w:rFonts w:eastAsia="Times New Roman" w:cstheme="minorHAnsi"/>
          <w:color w:val="000000"/>
        </w:rPr>
        <w:t>those at higher risk of complications related to Covid-19</w:t>
      </w:r>
      <w:r w:rsidRPr="00FC106A">
        <w:rPr>
          <w:rFonts w:eastAsia="Times New Roman" w:cstheme="minorHAnsi"/>
          <w:color w:val="000000"/>
        </w:rPr>
        <w:t>. </w:t>
      </w:r>
    </w:p>
    <w:p w14:paraId="61659EE1" w14:textId="49BE60A4" w:rsidR="00FC106A" w:rsidRPr="00FC106A" w:rsidRDefault="00FC106A" w:rsidP="00FC106A">
      <w:pPr>
        <w:spacing w:after="15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Appropriate screening questions might include the following, which could be modified to fit your participant population and the location of in-person interactions: </w:t>
      </w:r>
    </w:p>
    <w:p w14:paraId="128CF6AE" w14:textId="77777777" w:rsidR="00FC106A" w:rsidRPr="00FC106A" w:rsidRDefault="00FC106A" w:rsidP="00FC106A">
      <w:pPr>
        <w:numPr>
          <w:ilvl w:val="0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Based on what we know now, those at high-risk for severe illness from COVID-19 are: </w:t>
      </w:r>
    </w:p>
    <w:p w14:paraId="44E03BFD" w14:textId="77777777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65 years and older </w:t>
      </w:r>
    </w:p>
    <w:p w14:paraId="696A3D63" w14:textId="77777777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who live in a nursing home or long-term care facility </w:t>
      </w:r>
    </w:p>
    <w:p w14:paraId="2BC1EF0F" w14:textId="77777777" w:rsidR="00FC106A" w:rsidRPr="00FC106A" w:rsidRDefault="00FC106A" w:rsidP="00FC106A">
      <w:pPr>
        <w:numPr>
          <w:ilvl w:val="0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of all ages with underlying medical conditions, particularly if not well controlled, including: </w:t>
      </w:r>
    </w:p>
    <w:p w14:paraId="49FCE219" w14:textId="77777777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with chronic lung disease or moderate to severe asthma </w:t>
      </w:r>
    </w:p>
    <w:p w14:paraId="057AB626" w14:textId="77777777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who have serious heart conditions </w:t>
      </w:r>
    </w:p>
    <w:p w14:paraId="4FAA73D8" w14:textId="77777777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who are immunocompromised </w:t>
      </w:r>
    </w:p>
    <w:p w14:paraId="592B0D78" w14:textId="77777777" w:rsidR="00FC106A" w:rsidRPr="00FC106A" w:rsidRDefault="00FC106A" w:rsidP="00FC106A">
      <w:pPr>
        <w:numPr>
          <w:ilvl w:val="2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Many conditions can cause a person to be immunocompromised, including cancer treatment, smoking, bone marrow or organ transplantation, immune deficiencies, poorly controlled HIV or AIDS, and prolonged use of corticosteroids and other immune weakening medications </w:t>
      </w:r>
    </w:p>
    <w:p w14:paraId="63B092ED" w14:textId="59BB32F4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 xml:space="preserve">People with severe obesity (body mass index [BMI] of </w:t>
      </w:r>
      <w:r w:rsidR="00821982">
        <w:rPr>
          <w:rFonts w:eastAsia="Times New Roman" w:cstheme="minorHAnsi"/>
          <w:color w:val="000000"/>
        </w:rPr>
        <w:t>3</w:t>
      </w:r>
      <w:r w:rsidRPr="00FC106A">
        <w:rPr>
          <w:rFonts w:eastAsia="Times New Roman" w:cstheme="minorHAnsi"/>
          <w:color w:val="000000"/>
        </w:rPr>
        <w:t>0 or higher) </w:t>
      </w:r>
    </w:p>
    <w:p w14:paraId="0801823E" w14:textId="77777777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with diabetes </w:t>
      </w:r>
    </w:p>
    <w:p w14:paraId="3CEE2677" w14:textId="77777777" w:rsidR="00FC106A" w:rsidRPr="00FC106A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with chronic kidney disease undergoing dialysis </w:t>
      </w:r>
    </w:p>
    <w:p w14:paraId="174687F0" w14:textId="4F88D858" w:rsidR="00FC106A" w:rsidRPr="007F2F0B" w:rsidRDefault="00FC106A" w:rsidP="00FC106A">
      <w:pPr>
        <w:numPr>
          <w:ilvl w:val="1"/>
          <w:numId w:val="10"/>
        </w:numPr>
        <w:ind w:left="600"/>
        <w:rPr>
          <w:rFonts w:eastAsia="Times New Roman" w:cstheme="minorHAnsi"/>
          <w:color w:val="000000"/>
        </w:rPr>
      </w:pPr>
      <w:r w:rsidRPr="00FC106A">
        <w:rPr>
          <w:rFonts w:eastAsia="Times New Roman" w:cstheme="minorHAnsi"/>
          <w:color w:val="000000"/>
        </w:rPr>
        <w:t>People with liver disease </w:t>
      </w:r>
    </w:p>
    <w:p w14:paraId="4FE08794" w14:textId="77777777" w:rsidR="00E85B10" w:rsidRPr="00FC106A" w:rsidRDefault="00E85B10" w:rsidP="00E85B10">
      <w:pPr>
        <w:ind w:left="600"/>
        <w:rPr>
          <w:rFonts w:eastAsia="Times New Roman" w:cstheme="minorHAnsi"/>
          <w:color w:val="000000"/>
        </w:rPr>
      </w:pPr>
    </w:p>
    <w:p w14:paraId="6C7F4BEB" w14:textId="77777777" w:rsidR="00E85B10" w:rsidRPr="007F2F0B" w:rsidRDefault="00E85B10" w:rsidP="00E85B10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7F2F0B">
        <w:rPr>
          <w:rFonts w:asciiTheme="minorHAnsi" w:hAnsiTheme="minorHAnsi" w:cstheme="minorHAnsi"/>
          <w:b/>
          <w:bCs/>
        </w:rPr>
        <w:t>Personal Protective Equipment</w:t>
      </w:r>
      <w:r w:rsidRPr="007F2F0B">
        <w:rPr>
          <w:rFonts w:asciiTheme="minorHAnsi" w:hAnsiTheme="minorHAnsi" w:cstheme="minorHAnsi"/>
        </w:rPr>
        <w:br/>
      </w:r>
      <w:r w:rsidRPr="007F2F0B">
        <w:rPr>
          <w:rFonts w:asciiTheme="minorHAnsi" w:hAnsiTheme="minorHAnsi" w:cstheme="minorHAnsi"/>
          <w:color w:val="000000"/>
        </w:rPr>
        <w:t>The following Personal Protective Equipment (PPE) may be used as appropriate depending on the risks involved with the study: </w:t>
      </w:r>
    </w:p>
    <w:p w14:paraId="6A9060B1" w14:textId="77777777" w:rsidR="00E85B10" w:rsidRPr="00E85B10" w:rsidRDefault="00E85B10" w:rsidP="00E85B10">
      <w:pPr>
        <w:numPr>
          <w:ilvl w:val="0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b/>
          <w:bCs/>
          <w:color w:val="000000"/>
        </w:rPr>
        <w:t>Surgical masks </w:t>
      </w:r>
    </w:p>
    <w:p w14:paraId="3FDA5CEA" w14:textId="77777777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Provides the wearer protection against large droplets from a sneeze or cough and protects others from the wearer’s respiratory emissions </w:t>
      </w:r>
    </w:p>
    <w:p w14:paraId="372B4517" w14:textId="45BA69EB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Does not provide the wearer or others protection against smaller respiratory aerosols </w:t>
      </w:r>
      <w:r w:rsidRPr="007F2F0B">
        <w:rPr>
          <w:rFonts w:eastAsia="Times New Roman" w:cstheme="minorHAnsi"/>
          <w:color w:val="000000"/>
        </w:rPr>
        <w:br/>
      </w:r>
    </w:p>
    <w:p w14:paraId="12065328" w14:textId="095A0C42" w:rsidR="00E85B10" w:rsidRPr="00E85B10" w:rsidRDefault="00E85B10" w:rsidP="00E85B10">
      <w:pPr>
        <w:numPr>
          <w:ilvl w:val="0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b/>
          <w:bCs/>
          <w:color w:val="000000"/>
        </w:rPr>
        <w:lastRenderedPageBreak/>
        <w:t>Cloth face coverings</w:t>
      </w:r>
      <w:r w:rsidRPr="00E85B10">
        <w:rPr>
          <w:rFonts w:eastAsia="Times New Roman" w:cstheme="minorHAnsi"/>
          <w:color w:val="000000"/>
        </w:rPr>
        <w:t> (not considered PPE for the wearer</w:t>
      </w:r>
      <w:r w:rsidR="00FC6290">
        <w:rPr>
          <w:rFonts w:eastAsia="Times New Roman" w:cstheme="minorHAnsi"/>
          <w:color w:val="000000"/>
        </w:rPr>
        <w:t>,</w:t>
      </w:r>
      <w:r w:rsidRPr="00E85B10">
        <w:rPr>
          <w:rFonts w:eastAsia="Times New Roman" w:cstheme="minorHAnsi"/>
          <w:color w:val="000000"/>
        </w:rPr>
        <w:t xml:space="preserve"> but does provides additional protection for anyone near the wearer)</w:t>
      </w:r>
    </w:p>
    <w:p w14:paraId="17B0EA2B" w14:textId="77777777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Protects others from wearer’s respiratory emissions </w:t>
      </w:r>
    </w:p>
    <w:p w14:paraId="17602269" w14:textId="36D94632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Does not provide wearer or others protection against smaller respiratory aerosols </w:t>
      </w:r>
      <w:r w:rsidRPr="007F2F0B">
        <w:rPr>
          <w:rFonts w:eastAsia="Times New Roman" w:cstheme="minorHAnsi"/>
          <w:color w:val="000000"/>
        </w:rPr>
        <w:br/>
      </w:r>
    </w:p>
    <w:p w14:paraId="5E14C739" w14:textId="77777777" w:rsidR="00E85B10" w:rsidRPr="00E85B10" w:rsidRDefault="00E85B10" w:rsidP="00E85B10">
      <w:pPr>
        <w:numPr>
          <w:ilvl w:val="0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b/>
          <w:bCs/>
          <w:color w:val="000000"/>
        </w:rPr>
        <w:t>N95 respirator </w:t>
      </w:r>
    </w:p>
    <w:p w14:paraId="5E2BAE92" w14:textId="77777777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Filters out large droplets and smaller respiratory aerosols </w:t>
      </w:r>
    </w:p>
    <w:p w14:paraId="4CD50136" w14:textId="77777777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Designed to protect the wearer from inhaling airborne particulate contaminants such as dusts, fumes, and infectious agents </w:t>
      </w:r>
    </w:p>
    <w:p w14:paraId="229C5D38" w14:textId="4866BD3C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An N95 respirator with an exhalation valve does not protect others from the wearer’s respiratory emissions</w:t>
      </w:r>
      <w:r w:rsidRPr="007F2F0B">
        <w:rPr>
          <w:rFonts w:eastAsia="Times New Roman" w:cstheme="minorHAnsi"/>
          <w:color w:val="000000"/>
        </w:rPr>
        <w:br/>
      </w:r>
    </w:p>
    <w:p w14:paraId="16F50433" w14:textId="77777777" w:rsidR="00E85B10" w:rsidRPr="00E85B10" w:rsidRDefault="00E85B10" w:rsidP="00E85B10">
      <w:pPr>
        <w:numPr>
          <w:ilvl w:val="0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b/>
          <w:bCs/>
          <w:color w:val="000000"/>
        </w:rPr>
        <w:t>Eye protection </w:t>
      </w:r>
    </w:p>
    <w:p w14:paraId="50AEE3D4" w14:textId="77777777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Face shield or goggles are appropriate </w:t>
      </w:r>
    </w:p>
    <w:p w14:paraId="60672AE8" w14:textId="2876952B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Must be cleaned with </w:t>
      </w:r>
      <w:hyperlink r:id="rId9" w:tgtFrame="_blank" w:history="1">
        <w:r w:rsidRPr="00E85B10">
          <w:rPr>
            <w:rFonts w:eastAsia="Times New Roman" w:cstheme="minorHAnsi"/>
            <w:color w:val="2D699E"/>
            <w:u w:val="single"/>
          </w:rPr>
          <w:t>EPA approved disinfectant</w:t>
        </w:r>
      </w:hyperlink>
      <w:r w:rsidRPr="00E85B10">
        <w:rPr>
          <w:rFonts w:eastAsia="Times New Roman" w:cstheme="minorHAnsi"/>
          <w:color w:val="000000"/>
        </w:rPr>
        <w:t> after each session </w:t>
      </w:r>
      <w:r w:rsidRPr="007F2F0B">
        <w:rPr>
          <w:rFonts w:eastAsia="Times New Roman" w:cstheme="minorHAnsi"/>
          <w:color w:val="000000"/>
        </w:rPr>
        <w:br/>
      </w:r>
    </w:p>
    <w:p w14:paraId="70E5FFE3" w14:textId="77777777" w:rsidR="00E85B10" w:rsidRPr="00E85B10" w:rsidRDefault="00E85B10" w:rsidP="00E85B10">
      <w:pPr>
        <w:numPr>
          <w:ilvl w:val="0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b/>
          <w:bCs/>
          <w:color w:val="000000"/>
        </w:rPr>
        <w:t>Gloves </w:t>
      </w:r>
    </w:p>
    <w:p w14:paraId="4296A019" w14:textId="77C46FCB" w:rsidR="00E85B10" w:rsidRPr="00E85B10" w:rsidRDefault="00E85B10" w:rsidP="00E85B10">
      <w:pPr>
        <w:numPr>
          <w:ilvl w:val="1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color w:val="000000"/>
        </w:rPr>
        <w:t>Disposable type nitrile or natural rubber</w:t>
      </w:r>
      <w:r w:rsidR="002256E6">
        <w:rPr>
          <w:rFonts w:eastAsia="Times New Roman" w:cstheme="minorHAnsi"/>
          <w:color w:val="000000"/>
        </w:rPr>
        <w:t xml:space="preserve"> </w:t>
      </w:r>
      <w:r w:rsidRPr="007F2F0B">
        <w:rPr>
          <w:rFonts w:eastAsia="Times New Roman" w:cstheme="minorHAnsi"/>
          <w:color w:val="000000"/>
        </w:rPr>
        <w:br/>
      </w:r>
    </w:p>
    <w:p w14:paraId="2788CA02" w14:textId="77777777" w:rsidR="00E85B10" w:rsidRPr="00E85B10" w:rsidRDefault="00E85B10" w:rsidP="00E85B10">
      <w:pPr>
        <w:numPr>
          <w:ilvl w:val="0"/>
          <w:numId w:val="11"/>
        </w:numPr>
        <w:ind w:left="0"/>
        <w:rPr>
          <w:rFonts w:eastAsia="Times New Roman" w:cstheme="minorHAnsi"/>
          <w:color w:val="000000"/>
        </w:rPr>
      </w:pPr>
      <w:r w:rsidRPr="00E85B10">
        <w:rPr>
          <w:rFonts w:eastAsia="Times New Roman" w:cstheme="minorHAnsi"/>
          <w:b/>
          <w:bCs/>
          <w:color w:val="000000"/>
        </w:rPr>
        <w:t>Disposable lab coat</w:t>
      </w:r>
      <w:r w:rsidRPr="00E85B10">
        <w:rPr>
          <w:rFonts w:eastAsia="Times New Roman" w:cstheme="minorHAnsi"/>
          <w:color w:val="000000"/>
        </w:rPr>
        <w:t> </w:t>
      </w:r>
    </w:p>
    <w:p w14:paraId="6F2C09B8" w14:textId="6634278A" w:rsidR="00491808" w:rsidRPr="007F2F0B" w:rsidRDefault="00317169">
      <w:pPr>
        <w:rPr>
          <w:rFonts w:cstheme="minorHAnsi"/>
        </w:rPr>
      </w:pPr>
    </w:p>
    <w:p w14:paraId="128ECCD5" w14:textId="1A27FECD" w:rsidR="00CD00A2" w:rsidRPr="007F2F0B" w:rsidRDefault="007F2F0B" w:rsidP="00CD00A2">
      <w:pPr>
        <w:spacing w:after="150"/>
        <w:rPr>
          <w:rFonts w:eastAsia="Times New Roman" w:cstheme="minorHAnsi"/>
          <w:color w:val="000000"/>
        </w:rPr>
      </w:pPr>
      <w:r w:rsidRPr="007F2F0B">
        <w:rPr>
          <w:rFonts w:eastAsia="Times New Roman" w:cstheme="minorHAnsi"/>
          <w:b/>
          <w:bCs/>
          <w:color w:val="000000"/>
        </w:rPr>
        <w:t>Determining PPE Needs</w:t>
      </w:r>
      <w:r w:rsidRPr="007F2F0B">
        <w:rPr>
          <w:rFonts w:eastAsia="Times New Roman" w:cstheme="minorHAnsi"/>
          <w:color w:val="000000"/>
        </w:rPr>
        <w:br/>
      </w:r>
      <w:r w:rsidR="00CD00A2" w:rsidRPr="00CD00A2">
        <w:rPr>
          <w:rFonts w:eastAsia="Times New Roman" w:cstheme="minorHAnsi"/>
          <w:color w:val="000000"/>
        </w:rPr>
        <w:t>The following provides guidance to investigators for determining the appropriate PPE for a given project</w:t>
      </w:r>
      <w:r w:rsidRPr="007F2F0B">
        <w:rPr>
          <w:rFonts w:eastAsia="Times New Roman" w:cstheme="minorHAnsi"/>
          <w:color w:val="000000"/>
        </w:rPr>
        <w:t>:</w:t>
      </w:r>
      <w:r w:rsidR="00CD00A2" w:rsidRPr="00CD00A2">
        <w:rPr>
          <w:rFonts w:eastAsia="Times New Roman" w:cstheme="minorHAnsi"/>
          <w:color w:val="000000"/>
        </w:rPr>
        <w:t xml:space="preserve"> </w:t>
      </w:r>
    </w:p>
    <w:p w14:paraId="39FBD8E3" w14:textId="4B141FA9" w:rsidR="00CD00A2" w:rsidRPr="007F2F0B" w:rsidRDefault="00CD00A2" w:rsidP="007F2F0B">
      <w:pPr>
        <w:spacing w:after="150"/>
        <w:rPr>
          <w:rFonts w:eastAsia="Times New Roman" w:cstheme="minorHAnsi"/>
          <w:color w:val="000000"/>
        </w:rPr>
      </w:pPr>
      <w:r w:rsidRPr="00CD00A2">
        <w:rPr>
          <w:rFonts w:eastAsia="Times New Roman" w:cstheme="minorHAnsi"/>
          <w:color w:val="000000"/>
        </w:rPr>
        <w:t>If the research requires interaction with the participant </w:t>
      </w:r>
      <w:r w:rsidRPr="00CD00A2">
        <w:rPr>
          <w:rFonts w:eastAsia="Times New Roman" w:cstheme="minorHAnsi"/>
          <w:b/>
          <w:bCs/>
          <w:color w:val="000000"/>
        </w:rPr>
        <w:t>within 6 feet </w:t>
      </w:r>
      <w:r w:rsidRPr="00CD00A2">
        <w:rPr>
          <w:rFonts w:eastAsia="Times New Roman" w:cstheme="minorHAnsi"/>
          <w:b/>
          <w:bCs/>
          <w:color w:val="000000"/>
          <w:u w:val="single"/>
        </w:rPr>
        <w:t>without</w:t>
      </w:r>
      <w:r w:rsidRPr="00CD00A2">
        <w:rPr>
          <w:rFonts w:eastAsia="Times New Roman" w:cstheme="minorHAnsi"/>
          <w:b/>
          <w:bCs/>
          <w:color w:val="000000"/>
        </w:rPr>
        <w:t> any barrier</w:t>
      </w:r>
      <w:r w:rsidRPr="00CD00A2">
        <w:rPr>
          <w:rFonts w:eastAsia="Times New Roman" w:cstheme="minorHAnsi"/>
          <w:color w:val="000000"/>
        </w:rPr>
        <w:t> the following PPE is appropriate: </w:t>
      </w:r>
      <w:r w:rsidR="007F2F0B" w:rsidRPr="007F2F0B">
        <w:rPr>
          <w:rFonts w:eastAsia="Times New Roman" w:cstheme="minorHAnsi"/>
          <w:color w:val="000000"/>
        </w:rPr>
        <w:br/>
      </w:r>
      <w:r w:rsidRPr="00CD00A2">
        <w:rPr>
          <w:rFonts w:eastAsia="Times New Roman" w:cstheme="minorHAnsi"/>
          <w:b/>
          <w:bCs/>
          <w:color w:val="000000"/>
        </w:rPr>
        <w:t>Participant</w:t>
      </w:r>
      <w:r w:rsidRPr="00CD00A2">
        <w:rPr>
          <w:rFonts w:eastAsia="Times New Roman" w:cstheme="minorHAnsi"/>
          <w:color w:val="000000"/>
        </w:rPr>
        <w:t> - Cloth face covering (see the </w:t>
      </w:r>
      <w:hyperlink r:id="rId10" w:history="1">
        <w:r w:rsidRPr="00CD00A2">
          <w:rPr>
            <w:rFonts w:eastAsia="Times New Roman" w:cstheme="minorHAnsi"/>
            <w:color w:val="2D699E"/>
            <w:u w:val="single"/>
          </w:rPr>
          <w:t>CDC guidance on cloth face coverings</w:t>
        </w:r>
      </w:hyperlink>
      <w:r w:rsidRPr="00CD00A2">
        <w:rPr>
          <w:rFonts w:eastAsia="Times New Roman" w:cstheme="minorHAnsi"/>
          <w:color w:val="000000"/>
        </w:rPr>
        <w:t> for reference)</w:t>
      </w:r>
      <w:r w:rsidR="007F2F0B" w:rsidRPr="007F2F0B">
        <w:rPr>
          <w:rFonts w:eastAsia="Times New Roman" w:cstheme="minorHAnsi"/>
          <w:color w:val="000000"/>
        </w:rPr>
        <w:br/>
      </w:r>
      <w:r w:rsidRPr="00CD00A2">
        <w:rPr>
          <w:rFonts w:eastAsia="Times New Roman" w:cstheme="minorHAnsi"/>
          <w:b/>
          <w:bCs/>
          <w:color w:val="000000"/>
        </w:rPr>
        <w:t>Research Personnel</w:t>
      </w:r>
      <w:r w:rsidRPr="00CD00A2">
        <w:rPr>
          <w:rFonts w:eastAsia="Times New Roman" w:cstheme="minorHAnsi"/>
          <w:color w:val="000000"/>
        </w:rPr>
        <w:t> – disposable lab coat, gloves, face shield or goggles, and a surgical mask</w:t>
      </w:r>
    </w:p>
    <w:p w14:paraId="40D88479" w14:textId="77777777" w:rsidR="00CD00A2" w:rsidRPr="00CD00A2" w:rsidRDefault="00CD00A2" w:rsidP="00CD00A2">
      <w:pPr>
        <w:rPr>
          <w:rFonts w:eastAsia="Times New Roman" w:cstheme="minorHAnsi"/>
          <w:color w:val="000000"/>
        </w:rPr>
      </w:pPr>
    </w:p>
    <w:p w14:paraId="0998EA6E" w14:textId="6787806B" w:rsidR="00CD00A2" w:rsidRPr="00CD00A2" w:rsidRDefault="00CD00A2" w:rsidP="007F2F0B">
      <w:pPr>
        <w:numPr>
          <w:ilvl w:val="0"/>
          <w:numId w:val="12"/>
        </w:numPr>
        <w:ind w:left="0"/>
        <w:rPr>
          <w:rFonts w:eastAsia="Times New Roman" w:cstheme="minorHAnsi"/>
          <w:color w:val="000000"/>
        </w:rPr>
      </w:pPr>
      <w:r w:rsidRPr="00CD00A2">
        <w:rPr>
          <w:rFonts w:eastAsia="Times New Roman" w:cstheme="minorHAnsi"/>
          <w:color w:val="000000"/>
        </w:rPr>
        <w:t>If the research requires interaction with the participant </w:t>
      </w:r>
      <w:r w:rsidRPr="00CD00A2">
        <w:rPr>
          <w:rFonts w:eastAsia="Times New Roman" w:cstheme="minorHAnsi"/>
          <w:b/>
          <w:bCs/>
          <w:color w:val="000000"/>
        </w:rPr>
        <w:t>within 6 feet </w:t>
      </w:r>
      <w:r w:rsidRPr="00CD00A2">
        <w:rPr>
          <w:rFonts w:eastAsia="Times New Roman" w:cstheme="minorHAnsi"/>
          <w:b/>
          <w:bCs/>
          <w:color w:val="000000"/>
          <w:u w:val="single"/>
        </w:rPr>
        <w:t>with</w:t>
      </w:r>
      <w:r w:rsidRPr="00CD00A2">
        <w:rPr>
          <w:rFonts w:eastAsia="Times New Roman" w:cstheme="minorHAnsi"/>
          <w:b/>
          <w:bCs/>
          <w:color w:val="000000"/>
        </w:rPr>
        <w:t> an </w:t>
      </w:r>
      <w:hyperlink r:id="rId11" w:tgtFrame="_blank" w:history="1">
        <w:r w:rsidRPr="00CD00A2">
          <w:rPr>
            <w:rFonts w:eastAsia="Times New Roman" w:cstheme="minorHAnsi"/>
            <w:b/>
            <w:bCs/>
            <w:color w:val="2D699E"/>
            <w:u w:val="single"/>
          </w:rPr>
          <w:t>effective barrier</w:t>
        </w:r>
      </w:hyperlink>
      <w:r w:rsidRPr="00CD00A2">
        <w:rPr>
          <w:rFonts w:eastAsia="Times New Roman" w:cstheme="minorHAnsi"/>
          <w:color w:val="000000"/>
        </w:rPr>
        <w:t> the following PPE is appropriate: </w:t>
      </w:r>
      <w:r w:rsidR="007F2F0B" w:rsidRPr="007F2F0B">
        <w:rPr>
          <w:rFonts w:eastAsia="Times New Roman" w:cstheme="minorHAnsi"/>
          <w:color w:val="000000"/>
        </w:rPr>
        <w:br/>
      </w:r>
      <w:r w:rsidRPr="00CD00A2">
        <w:rPr>
          <w:rFonts w:eastAsia="Times New Roman" w:cstheme="minorHAnsi"/>
          <w:b/>
          <w:bCs/>
          <w:color w:val="000000"/>
        </w:rPr>
        <w:t>Participant</w:t>
      </w:r>
      <w:r w:rsidRPr="00CD00A2">
        <w:rPr>
          <w:rFonts w:eastAsia="Times New Roman" w:cstheme="minorHAnsi"/>
          <w:color w:val="000000"/>
        </w:rPr>
        <w:t> - Cloth face covering (see the </w:t>
      </w:r>
      <w:hyperlink r:id="rId12" w:history="1">
        <w:r w:rsidRPr="00CD00A2">
          <w:rPr>
            <w:rFonts w:eastAsia="Times New Roman" w:cstheme="minorHAnsi"/>
            <w:color w:val="2D699E"/>
            <w:u w:val="single"/>
          </w:rPr>
          <w:t>CDC guidance on cloth face coverings</w:t>
        </w:r>
      </w:hyperlink>
      <w:r w:rsidRPr="00CD00A2">
        <w:rPr>
          <w:rFonts w:eastAsia="Times New Roman" w:cstheme="minorHAnsi"/>
          <w:color w:val="000000"/>
        </w:rPr>
        <w:t>)</w:t>
      </w:r>
    </w:p>
    <w:p w14:paraId="4A6639FA" w14:textId="54566B07" w:rsidR="00CD00A2" w:rsidRPr="00CD00A2" w:rsidRDefault="00CD00A2" w:rsidP="007F2F0B">
      <w:pPr>
        <w:rPr>
          <w:rFonts w:eastAsia="Times New Roman" w:cstheme="minorHAnsi"/>
          <w:color w:val="000000"/>
        </w:rPr>
      </w:pPr>
      <w:r w:rsidRPr="00CD00A2">
        <w:rPr>
          <w:rFonts w:eastAsia="Times New Roman" w:cstheme="minorHAnsi"/>
          <w:b/>
          <w:bCs/>
          <w:color w:val="000000"/>
        </w:rPr>
        <w:t>Research Personnel</w:t>
      </w:r>
      <w:r w:rsidRPr="00CD00A2">
        <w:rPr>
          <w:rFonts w:eastAsia="Times New Roman" w:cstheme="minorHAnsi"/>
          <w:color w:val="000000"/>
        </w:rPr>
        <w:t> – Surgical Mask</w:t>
      </w:r>
      <w:r w:rsidRPr="007F2F0B">
        <w:rPr>
          <w:rFonts w:eastAsia="Times New Roman" w:cstheme="minorHAnsi"/>
          <w:color w:val="000000"/>
        </w:rPr>
        <w:br/>
      </w:r>
    </w:p>
    <w:p w14:paraId="607C3558" w14:textId="50F1B796" w:rsidR="00CD00A2" w:rsidRPr="00CD00A2" w:rsidRDefault="00CD00A2" w:rsidP="007F2F0B">
      <w:pPr>
        <w:numPr>
          <w:ilvl w:val="0"/>
          <w:numId w:val="12"/>
        </w:numPr>
        <w:ind w:left="0"/>
        <w:rPr>
          <w:rFonts w:eastAsia="Times New Roman" w:cstheme="minorHAnsi"/>
          <w:color w:val="000000"/>
        </w:rPr>
      </w:pPr>
      <w:r w:rsidRPr="00CD00A2">
        <w:rPr>
          <w:rFonts w:eastAsia="Times New Roman" w:cstheme="minorHAnsi"/>
          <w:color w:val="000000"/>
        </w:rPr>
        <w:t>If the research requires interaction with the participant and can </w:t>
      </w:r>
      <w:r w:rsidRPr="00CD00A2">
        <w:rPr>
          <w:rFonts w:eastAsia="Times New Roman" w:cstheme="minorHAnsi"/>
          <w:b/>
          <w:bCs/>
          <w:color w:val="000000"/>
        </w:rPr>
        <w:t>maintain a </w:t>
      </w:r>
      <w:r w:rsidRPr="00CD00A2">
        <w:rPr>
          <w:rFonts w:eastAsia="Times New Roman" w:cstheme="minorHAnsi"/>
          <w:b/>
          <w:bCs/>
          <w:color w:val="000000"/>
          <w:u w:val="single"/>
        </w:rPr>
        <w:t>minimum</w:t>
      </w:r>
      <w:r w:rsidRPr="00CD00A2">
        <w:rPr>
          <w:rFonts w:eastAsia="Times New Roman" w:cstheme="minorHAnsi"/>
          <w:b/>
          <w:bCs/>
          <w:color w:val="000000"/>
        </w:rPr>
        <w:t> of 6 feet at all times </w:t>
      </w:r>
      <w:r w:rsidRPr="00CD00A2">
        <w:rPr>
          <w:rFonts w:eastAsia="Times New Roman" w:cstheme="minorHAnsi"/>
          <w:color w:val="000000"/>
        </w:rPr>
        <w:t>the following PPE is appropriate: </w:t>
      </w:r>
      <w:r w:rsidRPr="007F2F0B">
        <w:rPr>
          <w:rFonts w:eastAsia="Times New Roman" w:cstheme="minorHAnsi"/>
          <w:color w:val="000000"/>
        </w:rPr>
        <w:br/>
      </w:r>
      <w:r w:rsidRPr="00CD00A2">
        <w:rPr>
          <w:rFonts w:eastAsia="Times New Roman" w:cstheme="minorHAnsi"/>
          <w:b/>
          <w:bCs/>
          <w:color w:val="000000"/>
        </w:rPr>
        <w:t>Participant</w:t>
      </w:r>
      <w:r w:rsidRPr="00CD00A2">
        <w:rPr>
          <w:rFonts w:eastAsia="Times New Roman" w:cstheme="minorHAnsi"/>
          <w:color w:val="000000"/>
        </w:rPr>
        <w:t> - Cloth face covering (see the </w:t>
      </w:r>
      <w:hyperlink r:id="rId13" w:history="1">
        <w:r w:rsidRPr="00CD00A2">
          <w:rPr>
            <w:rFonts w:eastAsia="Times New Roman" w:cstheme="minorHAnsi"/>
            <w:color w:val="2D699E"/>
            <w:u w:val="single"/>
          </w:rPr>
          <w:t>CDC guidance on cloth face coverings</w:t>
        </w:r>
      </w:hyperlink>
      <w:r w:rsidRPr="00CD00A2">
        <w:rPr>
          <w:rFonts w:eastAsia="Times New Roman" w:cstheme="minorHAnsi"/>
          <w:color w:val="000000"/>
        </w:rPr>
        <w:t>)</w:t>
      </w:r>
    </w:p>
    <w:p w14:paraId="181769E8" w14:textId="776C9E40" w:rsidR="00CD00A2" w:rsidRDefault="00CD00A2" w:rsidP="007F2F0B">
      <w:pPr>
        <w:rPr>
          <w:rFonts w:eastAsia="Times New Roman" w:cstheme="minorHAnsi"/>
          <w:color w:val="000000"/>
        </w:rPr>
      </w:pPr>
      <w:r w:rsidRPr="00CD00A2">
        <w:rPr>
          <w:rFonts w:eastAsia="Times New Roman" w:cstheme="minorHAnsi"/>
          <w:b/>
          <w:bCs/>
          <w:color w:val="000000"/>
        </w:rPr>
        <w:t>Research Personnel</w:t>
      </w:r>
      <w:r w:rsidRPr="00CD00A2">
        <w:rPr>
          <w:rFonts w:eastAsia="Times New Roman" w:cstheme="minorHAnsi"/>
          <w:color w:val="000000"/>
        </w:rPr>
        <w:t> – Cloth face covering (see the </w:t>
      </w:r>
      <w:hyperlink r:id="rId14" w:history="1">
        <w:r w:rsidRPr="00CD00A2">
          <w:rPr>
            <w:rFonts w:eastAsia="Times New Roman" w:cstheme="minorHAnsi"/>
            <w:color w:val="2D699E"/>
            <w:u w:val="single"/>
          </w:rPr>
          <w:t>CDC guidance on cloth face coverings</w:t>
        </w:r>
      </w:hyperlink>
      <w:r w:rsidRPr="00CD00A2">
        <w:rPr>
          <w:rFonts w:eastAsia="Times New Roman" w:cstheme="minorHAnsi"/>
          <w:color w:val="000000"/>
        </w:rPr>
        <w:t>)</w:t>
      </w:r>
    </w:p>
    <w:p w14:paraId="1CFFF49D" w14:textId="2257EC26" w:rsidR="002256E6" w:rsidRDefault="002256E6" w:rsidP="007F2F0B">
      <w:pPr>
        <w:rPr>
          <w:rFonts w:eastAsia="Times New Roman" w:cstheme="minorHAnsi"/>
          <w:color w:val="000000"/>
        </w:rPr>
      </w:pPr>
    </w:p>
    <w:p w14:paraId="24E540D5" w14:textId="35A29C04" w:rsidR="002256E6" w:rsidRPr="00AB2ECE" w:rsidRDefault="002256E6" w:rsidP="002256E6">
      <w:pPr>
        <w:spacing w:after="150"/>
        <w:rPr>
          <w:rFonts w:eastAsia="Times New Roman" w:cstheme="minorHAnsi"/>
          <w:color w:val="000000"/>
          <w:highlight w:val="yellow"/>
        </w:rPr>
      </w:pPr>
      <w:r w:rsidRPr="00AB2ECE">
        <w:rPr>
          <w:rFonts w:eastAsia="Times New Roman" w:cstheme="minorHAnsi"/>
          <w:color w:val="000000"/>
          <w:highlight w:val="yellow"/>
        </w:rPr>
        <w:t>Exclusions include (across all situations)</w:t>
      </w:r>
      <w:r>
        <w:rPr>
          <w:rFonts w:eastAsia="Times New Roman" w:cstheme="minorHAnsi"/>
          <w:color w:val="000000"/>
          <w:highlight w:val="yellow"/>
        </w:rPr>
        <w:t>:</w:t>
      </w:r>
    </w:p>
    <w:p w14:paraId="09F4F111" w14:textId="63D7E0E0" w:rsidR="002256E6" w:rsidRPr="00AB2ECE" w:rsidRDefault="002256E6" w:rsidP="002256E6">
      <w:pPr>
        <w:spacing w:after="150"/>
        <w:rPr>
          <w:rFonts w:eastAsia="Times New Roman" w:cstheme="minorHAnsi"/>
          <w:color w:val="000000"/>
          <w:highlight w:val="yellow"/>
        </w:rPr>
      </w:pPr>
      <w:r>
        <w:rPr>
          <w:rFonts w:eastAsia="Times New Roman" w:cstheme="minorHAnsi"/>
          <w:color w:val="000000"/>
          <w:highlight w:val="yellow"/>
        </w:rPr>
        <w:lastRenderedPageBreak/>
        <w:t>P</w:t>
      </w:r>
      <w:r w:rsidRPr="00AB2ECE">
        <w:rPr>
          <w:rFonts w:eastAsia="Times New Roman" w:cstheme="minorHAnsi"/>
          <w:color w:val="000000"/>
          <w:highlight w:val="yellow"/>
        </w:rPr>
        <w:t xml:space="preserve">articipants completing requirements which necessitate alternate face coverings (i.e. respiratory mask) may omit </w:t>
      </w:r>
      <w:r>
        <w:rPr>
          <w:rFonts w:eastAsia="Times New Roman" w:cstheme="minorHAnsi"/>
          <w:color w:val="000000"/>
          <w:highlight w:val="yellow"/>
        </w:rPr>
        <w:t xml:space="preserve">required </w:t>
      </w:r>
      <w:r w:rsidRPr="00AB2ECE">
        <w:rPr>
          <w:rFonts w:eastAsia="Times New Roman" w:cstheme="minorHAnsi"/>
          <w:color w:val="000000"/>
          <w:highlight w:val="yellow"/>
        </w:rPr>
        <w:t xml:space="preserve">face covering </w:t>
      </w:r>
      <w:r>
        <w:rPr>
          <w:rFonts w:eastAsia="Times New Roman" w:cstheme="minorHAnsi"/>
          <w:color w:val="000000"/>
          <w:highlight w:val="yellow"/>
        </w:rPr>
        <w:t xml:space="preserve">while wearing an alternate face covering </w:t>
      </w:r>
      <w:r w:rsidRPr="00AB2ECE">
        <w:rPr>
          <w:rFonts w:eastAsia="Times New Roman" w:cstheme="minorHAnsi"/>
          <w:color w:val="000000"/>
          <w:highlight w:val="yellow"/>
        </w:rPr>
        <w:t xml:space="preserve">but should don appropriate face covering </w:t>
      </w:r>
      <w:r>
        <w:rPr>
          <w:rFonts w:eastAsia="Times New Roman" w:cstheme="minorHAnsi"/>
          <w:color w:val="000000"/>
          <w:highlight w:val="yellow"/>
        </w:rPr>
        <w:t xml:space="preserve">immediately </w:t>
      </w:r>
      <w:r w:rsidRPr="00AB2ECE">
        <w:rPr>
          <w:rFonts w:eastAsia="Times New Roman" w:cstheme="minorHAnsi"/>
          <w:color w:val="000000"/>
          <w:highlight w:val="yellow"/>
        </w:rPr>
        <w:t>before and after</w:t>
      </w:r>
      <w:r>
        <w:rPr>
          <w:rFonts w:eastAsia="Times New Roman" w:cstheme="minorHAnsi"/>
          <w:color w:val="000000"/>
          <w:highlight w:val="yellow"/>
        </w:rPr>
        <w:t>.</w:t>
      </w:r>
    </w:p>
    <w:p w14:paraId="14D0C9CF" w14:textId="6F74CD45" w:rsidR="002256E6" w:rsidRPr="007F2F0B" w:rsidRDefault="002256E6" w:rsidP="002256E6">
      <w:pPr>
        <w:spacing w:after="15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highlight w:val="yellow"/>
        </w:rPr>
        <w:t>P</w:t>
      </w:r>
      <w:r w:rsidRPr="00AB2ECE">
        <w:rPr>
          <w:rFonts w:eastAsia="Times New Roman" w:cstheme="minorHAnsi"/>
          <w:color w:val="000000"/>
          <w:highlight w:val="yellow"/>
        </w:rPr>
        <w:t>articipants completing strenuous physical activity as part of volunteering may omit face covering during activity</w:t>
      </w:r>
      <w:r>
        <w:rPr>
          <w:rFonts w:eastAsia="Times New Roman" w:cstheme="minorHAnsi"/>
          <w:color w:val="000000"/>
          <w:highlight w:val="yellow"/>
        </w:rPr>
        <w:t xml:space="preserve"> </w:t>
      </w:r>
      <w:r w:rsidRPr="00AB2ECE">
        <w:rPr>
          <w:rFonts w:eastAsia="Times New Roman" w:cstheme="minorHAnsi"/>
          <w:color w:val="000000"/>
          <w:highlight w:val="yellow"/>
        </w:rPr>
        <w:t>but should don appropriate face covering</w:t>
      </w:r>
      <w:r>
        <w:rPr>
          <w:rFonts w:eastAsia="Times New Roman" w:cstheme="minorHAnsi"/>
          <w:color w:val="000000"/>
          <w:highlight w:val="yellow"/>
        </w:rPr>
        <w:t xml:space="preserve"> immediately</w:t>
      </w:r>
      <w:r w:rsidRPr="00AB2ECE">
        <w:rPr>
          <w:rFonts w:eastAsia="Times New Roman" w:cstheme="minorHAnsi"/>
          <w:color w:val="000000"/>
          <w:highlight w:val="yellow"/>
        </w:rPr>
        <w:t xml:space="preserve"> before and after</w:t>
      </w:r>
      <w:r>
        <w:rPr>
          <w:rFonts w:eastAsia="Times New Roman" w:cstheme="minorHAnsi"/>
          <w:color w:val="000000"/>
        </w:rPr>
        <w:t>.</w:t>
      </w:r>
    </w:p>
    <w:p w14:paraId="220B41BA" w14:textId="77777777" w:rsidR="002256E6" w:rsidRPr="007F2F0B" w:rsidRDefault="002256E6" w:rsidP="007F2F0B">
      <w:pPr>
        <w:rPr>
          <w:rFonts w:eastAsia="Times New Roman" w:cstheme="minorHAnsi"/>
          <w:color w:val="000000"/>
        </w:rPr>
      </w:pPr>
    </w:p>
    <w:p w14:paraId="0FBF0A2C" w14:textId="77777777" w:rsidR="00F52DFE" w:rsidRDefault="00F52DFE" w:rsidP="007F2F0B">
      <w:pPr>
        <w:rPr>
          <w:rFonts w:eastAsia="Times New Roman" w:cstheme="minorHAnsi"/>
          <w:b/>
          <w:bCs/>
          <w:color w:val="000000"/>
        </w:rPr>
      </w:pPr>
    </w:p>
    <w:p w14:paraId="23E56729" w14:textId="434A2D77" w:rsidR="007F2F0B" w:rsidRPr="00CF2A68" w:rsidRDefault="007F2F0B" w:rsidP="007F2F0B">
      <w:pPr>
        <w:rPr>
          <w:rFonts w:eastAsia="Times New Roman" w:cstheme="minorHAnsi"/>
          <w:b/>
          <w:bCs/>
          <w:color w:val="000000"/>
        </w:rPr>
      </w:pPr>
      <w:r w:rsidRPr="00CF2A68">
        <w:rPr>
          <w:rFonts w:eastAsia="Times New Roman" w:cstheme="minorHAnsi"/>
          <w:b/>
          <w:bCs/>
          <w:color w:val="000000"/>
        </w:rPr>
        <w:t>Sanitizing Sites and Materials</w:t>
      </w:r>
    </w:p>
    <w:p w14:paraId="65CBF324" w14:textId="77777777" w:rsidR="00CF2A68" w:rsidRPr="00CF2A68" w:rsidRDefault="007F2F0B" w:rsidP="00037A47">
      <w:pPr>
        <w:pStyle w:val="NormalWeb"/>
        <w:rPr>
          <w:rFonts w:asciiTheme="minorHAnsi" w:hAnsiTheme="minorHAnsi" w:cstheme="minorHAnsi"/>
        </w:rPr>
      </w:pPr>
      <w:r w:rsidRPr="00CF2A68">
        <w:rPr>
          <w:rFonts w:asciiTheme="minorHAnsi" w:hAnsiTheme="minorHAnsi" w:cstheme="minorHAnsi"/>
          <w:color w:val="000000"/>
          <w:shd w:val="clear" w:color="auto" w:fill="FFFFFF"/>
        </w:rPr>
        <w:t>Any physical item that participants need to make physical contact with should be decontaminated </w:t>
      </w:r>
      <w:r w:rsidRPr="00CF2A68">
        <w:rPr>
          <w:rFonts w:asciiTheme="minorHAnsi" w:hAnsiTheme="minorHAnsi" w:cstheme="minorHAnsi"/>
          <w:b/>
          <w:bCs/>
          <w:color w:val="000000"/>
        </w:rPr>
        <w:t>BEFORE</w:t>
      </w:r>
      <w:r w:rsidRPr="00CF2A68">
        <w:rPr>
          <w:rFonts w:asciiTheme="minorHAnsi" w:hAnsiTheme="minorHAnsi" w:cstheme="minorHAnsi"/>
          <w:color w:val="000000"/>
          <w:shd w:val="clear" w:color="auto" w:fill="FFFFFF"/>
        </w:rPr>
        <w:t> and </w:t>
      </w:r>
      <w:r w:rsidRPr="00CF2A68">
        <w:rPr>
          <w:rFonts w:asciiTheme="minorHAnsi" w:hAnsiTheme="minorHAnsi" w:cstheme="minorHAnsi"/>
          <w:b/>
          <w:bCs/>
          <w:color w:val="000000"/>
        </w:rPr>
        <w:t>AFTER</w:t>
      </w:r>
      <w:r w:rsidRPr="00CF2A68">
        <w:rPr>
          <w:rFonts w:asciiTheme="minorHAnsi" w:hAnsiTheme="minorHAnsi" w:cstheme="minorHAnsi"/>
          <w:color w:val="000000"/>
          <w:shd w:val="clear" w:color="auto" w:fill="FFFFFF"/>
        </w:rPr>
        <w:t> each participant. Ensure that research staff and participants have necessary supplies, such as hand sanitizer that contains at least 60% alcohol, tissues or paper towels, trash baskets, cleaners and disinfectants. Clean and disinfect all surfaces in the room that may have been contacted by participants. </w:t>
      </w:r>
    </w:p>
    <w:p w14:paraId="1EABA277" w14:textId="491E8B35" w:rsidR="00CF2A68" w:rsidRPr="00CF2A68" w:rsidRDefault="00CF2A68" w:rsidP="00037A47">
      <w:pPr>
        <w:pStyle w:val="NormalWeb"/>
        <w:rPr>
          <w:rFonts w:asciiTheme="minorHAnsi" w:hAnsiTheme="minorHAnsi" w:cstheme="minorHAnsi"/>
        </w:rPr>
      </w:pPr>
      <w:r w:rsidRPr="00CF2A68">
        <w:rPr>
          <w:rFonts w:asciiTheme="minorHAnsi" w:hAnsiTheme="minorHAnsi" w:cstheme="minorHAnsi"/>
          <w:color w:val="000000"/>
          <w:shd w:val="clear" w:color="auto" w:fill="FFFFFF"/>
        </w:rPr>
        <w:t>Research personnel should follow</w:t>
      </w:r>
      <w:r w:rsidR="00821982">
        <w:rPr>
          <w:rFonts w:asciiTheme="minorHAnsi" w:hAnsiTheme="minorHAnsi" w:cstheme="minorHAnsi"/>
          <w:color w:val="000000"/>
          <w:shd w:val="clear" w:color="auto" w:fill="FFFFFF"/>
        </w:rPr>
        <w:t xml:space="preserve"> the </w:t>
      </w:r>
      <w:hyperlink r:id="rId15" w:history="1">
        <w:r w:rsidR="00821982" w:rsidRPr="00821982">
          <w:rPr>
            <w:rStyle w:val="Hyperlink"/>
            <w:rFonts w:asciiTheme="minorHAnsi" w:hAnsiTheme="minorHAnsi" w:cstheme="minorHAnsi"/>
            <w:shd w:val="clear" w:color="auto" w:fill="FFFFFF"/>
          </w:rPr>
          <w:t>UNA Covid-19 Recovery Guidance Plan</w:t>
        </w:r>
      </w:hyperlink>
      <w:r w:rsidR="0082198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CF2A68">
        <w:rPr>
          <w:rFonts w:asciiTheme="minorHAnsi" w:hAnsiTheme="minorHAnsi" w:cstheme="minorHAnsi"/>
          <w:color w:val="000000"/>
          <w:shd w:val="clear" w:color="auto" w:fill="FFFFFF"/>
        </w:rPr>
        <w:t>for Cleaning and Disinfecting, which include the following</w:t>
      </w:r>
      <w:r>
        <w:rPr>
          <w:rFonts w:asciiTheme="minorHAnsi" w:hAnsiTheme="minorHAnsi" w:cstheme="minorHAnsi"/>
          <w:color w:val="000000"/>
          <w:shd w:val="clear" w:color="auto" w:fill="FFFFFF"/>
        </w:rPr>
        <w:t>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CF2A68">
        <w:rPr>
          <w:rFonts w:asciiTheme="minorHAnsi" w:hAnsiTheme="minorHAnsi" w:cstheme="minorHAnsi"/>
        </w:rPr>
        <w:t xml:space="preserve">Follow guidelines recommended by the </w:t>
      </w:r>
      <w:r w:rsidRPr="00CF2A68">
        <w:rPr>
          <w:rFonts w:asciiTheme="minorHAnsi" w:hAnsiTheme="minorHAnsi" w:cstheme="minorHAnsi"/>
          <w:color w:val="1E5B9E"/>
        </w:rPr>
        <w:t xml:space="preserve">CDC Guidelines for Cleaning and Disinfecting </w:t>
      </w:r>
      <w:r w:rsidRPr="00CF2A68">
        <w:rPr>
          <w:rFonts w:asciiTheme="minorHAnsi" w:hAnsiTheme="minorHAnsi" w:cstheme="minorHAnsi"/>
        </w:rPr>
        <w:t xml:space="preserve">for proper use of materials and safety precautions. </w:t>
      </w:r>
    </w:p>
    <w:p w14:paraId="398474FD" w14:textId="2D4CB0B9" w:rsidR="00CF2A68" w:rsidRPr="00CF2A68" w:rsidRDefault="00CF2A68" w:rsidP="00CF2A68">
      <w:pPr>
        <w:pStyle w:val="NormalWeb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only cleaning materials </w:t>
      </w:r>
      <w:r w:rsidRPr="00CF2A68">
        <w:rPr>
          <w:rFonts w:asciiTheme="minorHAnsi" w:hAnsiTheme="minorHAnsi" w:cstheme="minorHAnsi"/>
        </w:rPr>
        <w:t xml:space="preserve">listed on the </w:t>
      </w:r>
      <w:r w:rsidRPr="00CF2A68">
        <w:rPr>
          <w:rFonts w:asciiTheme="minorHAnsi" w:hAnsiTheme="minorHAnsi" w:cstheme="minorHAnsi"/>
          <w:color w:val="1E5B9E"/>
        </w:rPr>
        <w:t>EPA’s List N</w:t>
      </w:r>
      <w:r>
        <w:rPr>
          <w:rFonts w:asciiTheme="minorHAnsi" w:hAnsiTheme="minorHAnsi" w:cstheme="minorHAnsi"/>
          <w:color w:val="1E5B9E"/>
        </w:rPr>
        <w:t>,</w:t>
      </w:r>
      <w:r w:rsidRPr="00CF2A68">
        <w:rPr>
          <w:rFonts w:asciiTheme="minorHAnsi" w:hAnsiTheme="minorHAnsi" w:cstheme="minorHAnsi"/>
          <w:color w:val="1E5B9E"/>
        </w:rPr>
        <w:t xml:space="preserve"> </w:t>
      </w:r>
      <w:r>
        <w:rPr>
          <w:rFonts w:asciiTheme="minorHAnsi" w:hAnsiTheme="minorHAnsi" w:cstheme="minorHAnsi"/>
        </w:rPr>
        <w:t>which</w:t>
      </w:r>
      <w:r w:rsidRPr="00CF2A68">
        <w:rPr>
          <w:rFonts w:asciiTheme="minorHAnsi" w:hAnsiTheme="minorHAnsi" w:cstheme="minorHAnsi"/>
        </w:rPr>
        <w:t xml:space="preserve"> is approved to kill SARS-coV-2, the virus that causes COVID-19. Manufacturers’ recommendations should be followed closely for dwell time and safety precautions taken. </w:t>
      </w:r>
    </w:p>
    <w:p w14:paraId="2988EBDF" w14:textId="3CE4792F" w:rsidR="00CF2A68" w:rsidRPr="00CF2A68" w:rsidRDefault="00CF2A68" w:rsidP="00CF2A68">
      <w:pPr>
        <w:pStyle w:val="NormalWeb"/>
        <w:ind w:left="720"/>
        <w:rPr>
          <w:rFonts w:asciiTheme="minorHAnsi" w:hAnsiTheme="minorHAnsi" w:cstheme="minorHAnsi"/>
        </w:rPr>
      </w:pPr>
      <w:r w:rsidRPr="00CF2A68">
        <w:rPr>
          <w:rFonts w:asciiTheme="minorHAnsi" w:hAnsiTheme="minorHAnsi" w:cstheme="minorHAnsi"/>
        </w:rPr>
        <w:t xml:space="preserve">It is recommended to use only the disinfectants supplied by </w:t>
      </w:r>
      <w:r w:rsidR="00037A47">
        <w:rPr>
          <w:rFonts w:asciiTheme="minorHAnsi" w:hAnsiTheme="minorHAnsi" w:cstheme="minorHAnsi"/>
        </w:rPr>
        <w:t xml:space="preserve">UNA </w:t>
      </w:r>
      <w:r w:rsidRPr="00CF2A68">
        <w:rPr>
          <w:rFonts w:asciiTheme="minorHAnsi" w:hAnsiTheme="minorHAnsi" w:cstheme="minorHAnsi"/>
        </w:rPr>
        <w:t xml:space="preserve">Facilities to ensure the proper dilution; however, common household cleaners that will be allowed are: </w:t>
      </w:r>
    </w:p>
    <w:p w14:paraId="04CD9B50" w14:textId="1DA05B31" w:rsidR="00CF2A68" w:rsidRPr="00CF2A68" w:rsidRDefault="00CF2A68" w:rsidP="00CF2A68">
      <w:pPr>
        <w:pStyle w:val="NormalWeb"/>
        <w:rPr>
          <w:rFonts w:asciiTheme="minorHAnsi" w:hAnsiTheme="minorHAnsi" w:cstheme="minorHAnsi"/>
        </w:rPr>
      </w:pPr>
      <w:proofErr w:type="gramStart"/>
      <w:r w:rsidRPr="00CF2A68">
        <w:rPr>
          <w:rFonts w:asciiTheme="minorHAnsi" w:hAnsiTheme="minorHAnsi" w:cstheme="minorHAnsi"/>
        </w:rPr>
        <w:t>a .</w:t>
      </w:r>
      <w:proofErr w:type="gramEnd"/>
      <w:r w:rsidRPr="00CF2A68">
        <w:rPr>
          <w:rFonts w:asciiTheme="minorHAnsi" w:hAnsiTheme="minorHAnsi" w:cstheme="minorHAnsi"/>
        </w:rPr>
        <w:t xml:space="preserve"> Clorox Disinfecting Wipes </w:t>
      </w:r>
      <w:r>
        <w:rPr>
          <w:rFonts w:asciiTheme="minorHAnsi" w:hAnsiTheme="minorHAnsi" w:cstheme="minorHAnsi"/>
        </w:rPr>
        <w:br/>
      </w:r>
      <w:proofErr w:type="gramStart"/>
      <w:r w:rsidRPr="00CF2A68">
        <w:rPr>
          <w:rFonts w:asciiTheme="minorHAnsi" w:hAnsiTheme="minorHAnsi" w:cstheme="minorHAnsi"/>
        </w:rPr>
        <w:t>b .</w:t>
      </w:r>
      <w:proofErr w:type="gramEnd"/>
      <w:r w:rsidRPr="00CF2A68">
        <w:rPr>
          <w:rFonts w:asciiTheme="minorHAnsi" w:hAnsiTheme="minorHAnsi" w:cstheme="minorHAnsi"/>
        </w:rPr>
        <w:t xml:space="preserve"> Lysol Disinfecting Wipes</w:t>
      </w:r>
      <w:r w:rsidRPr="00CF2A68">
        <w:rPr>
          <w:rFonts w:asciiTheme="minorHAnsi" w:hAnsiTheme="minorHAnsi" w:cstheme="minorHAnsi"/>
        </w:rPr>
        <w:br/>
      </w:r>
      <w:proofErr w:type="gramStart"/>
      <w:r w:rsidRPr="00CF2A68">
        <w:rPr>
          <w:rFonts w:asciiTheme="minorHAnsi" w:hAnsiTheme="minorHAnsi" w:cstheme="minorHAnsi"/>
        </w:rPr>
        <w:t>c .</w:t>
      </w:r>
      <w:proofErr w:type="gramEnd"/>
      <w:r w:rsidRPr="00CF2A68">
        <w:rPr>
          <w:rFonts w:asciiTheme="minorHAnsi" w:hAnsiTheme="minorHAnsi" w:cstheme="minorHAnsi"/>
        </w:rPr>
        <w:t xml:space="preserve"> Clorox Multi-Surface Spray </w:t>
      </w:r>
    </w:p>
    <w:p w14:paraId="5ECC029C" w14:textId="455492BE" w:rsidR="00CF2A68" w:rsidRPr="00CF2A68" w:rsidRDefault="00CF2A68" w:rsidP="00CF2A68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CF2A68">
        <w:rPr>
          <w:rFonts w:asciiTheme="minorHAnsi" w:hAnsiTheme="minorHAnsi" w:cstheme="minorHAnsi"/>
        </w:rPr>
        <w:t xml:space="preserve">Communicate with the </w:t>
      </w:r>
      <w:r>
        <w:rPr>
          <w:rFonts w:asciiTheme="minorHAnsi" w:hAnsiTheme="minorHAnsi" w:cstheme="minorHAnsi"/>
        </w:rPr>
        <w:t xml:space="preserve">UNA </w:t>
      </w:r>
      <w:r w:rsidRPr="00CF2A68">
        <w:rPr>
          <w:rFonts w:asciiTheme="minorHAnsi" w:hAnsiTheme="minorHAnsi" w:cstheme="minorHAnsi"/>
          <w:color w:val="1E5B9E"/>
        </w:rPr>
        <w:t xml:space="preserve">Department of Environmental Health and Safety </w:t>
      </w:r>
      <w:r w:rsidRPr="00CF2A68">
        <w:rPr>
          <w:rFonts w:asciiTheme="minorHAnsi" w:hAnsiTheme="minorHAnsi" w:cstheme="minorHAnsi"/>
        </w:rPr>
        <w:t xml:space="preserve">for approval to use any cleaner or disinfectant not listed above. </w:t>
      </w:r>
    </w:p>
    <w:p w14:paraId="538CFD80" w14:textId="4A6975AC" w:rsidR="00CF2A68" w:rsidRPr="00CF2A68" w:rsidRDefault="00CF2A68" w:rsidP="00CF2A68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CF2A68">
        <w:rPr>
          <w:rFonts w:asciiTheme="minorHAnsi" w:hAnsiTheme="minorHAnsi" w:cstheme="minorHAnsi"/>
        </w:rPr>
        <w:t xml:space="preserve">Ensure hand sanitizer is placed in accessible locations. </w:t>
      </w:r>
    </w:p>
    <w:p w14:paraId="62E607BE" w14:textId="26A3E996" w:rsidR="00CF2A68" w:rsidRPr="00CF2A68" w:rsidRDefault="00CF2A68" w:rsidP="00CF2A68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CF2A68">
        <w:rPr>
          <w:rFonts w:asciiTheme="minorHAnsi" w:hAnsiTheme="minorHAnsi" w:cstheme="minorHAnsi"/>
        </w:rPr>
        <w:t>Promote frequent hand</w:t>
      </w:r>
      <w:r w:rsidR="00037A47">
        <w:rPr>
          <w:rFonts w:asciiTheme="minorHAnsi" w:hAnsiTheme="minorHAnsi" w:cstheme="minorHAnsi"/>
        </w:rPr>
        <w:t xml:space="preserve"> </w:t>
      </w:r>
      <w:r w:rsidRPr="00CF2A68">
        <w:rPr>
          <w:rFonts w:asciiTheme="minorHAnsi" w:hAnsiTheme="minorHAnsi" w:cstheme="minorHAnsi"/>
        </w:rPr>
        <w:t xml:space="preserve">washing. </w:t>
      </w:r>
    </w:p>
    <w:p w14:paraId="15E2BA8A" w14:textId="2F744F3E" w:rsidR="00CF2A68" w:rsidRPr="00CF2A68" w:rsidRDefault="00CF2A68" w:rsidP="007F2F0B">
      <w:pPr>
        <w:rPr>
          <w:rFonts w:eastAsia="Times New Roman" w:cstheme="minorHAnsi"/>
          <w:color w:val="000000"/>
          <w:shd w:val="clear" w:color="auto" w:fill="FFFFFF"/>
        </w:rPr>
      </w:pPr>
    </w:p>
    <w:p w14:paraId="08200991" w14:textId="77777777" w:rsidR="00CF2A68" w:rsidRPr="00CF2A68" w:rsidRDefault="00CF2A68" w:rsidP="007F2F0B">
      <w:pPr>
        <w:rPr>
          <w:rFonts w:eastAsia="Times New Roman" w:cstheme="minorHAnsi"/>
          <w:color w:val="000000"/>
          <w:shd w:val="clear" w:color="auto" w:fill="FFFFFF"/>
        </w:rPr>
      </w:pPr>
    </w:p>
    <w:p w14:paraId="79DDC687" w14:textId="77777777" w:rsidR="00CD00A2" w:rsidRPr="00CF2A68" w:rsidRDefault="00CD00A2">
      <w:pPr>
        <w:rPr>
          <w:rFonts w:cstheme="minorHAnsi"/>
        </w:rPr>
      </w:pPr>
    </w:p>
    <w:sectPr w:rsidR="00CD00A2" w:rsidRPr="00CF2A68" w:rsidSect="00137E53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74D33" w14:textId="77777777" w:rsidR="00317169" w:rsidRDefault="00317169" w:rsidP="00211D5D">
      <w:r>
        <w:separator/>
      </w:r>
    </w:p>
  </w:endnote>
  <w:endnote w:type="continuationSeparator" w:id="0">
    <w:p w14:paraId="7F0E1973" w14:textId="77777777" w:rsidR="00317169" w:rsidRDefault="00317169" w:rsidP="0021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34161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012565" w14:textId="3DFB5D43" w:rsidR="00211D5D" w:rsidRDefault="00211D5D" w:rsidP="00EA1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FE2C95" w14:textId="77777777" w:rsidR="00211D5D" w:rsidRDefault="00211D5D" w:rsidP="00211D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13947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CFA618" w14:textId="0773CFD4" w:rsidR="00211D5D" w:rsidRDefault="00211D5D" w:rsidP="00EA1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F597DD" w14:textId="77777777" w:rsidR="00211D5D" w:rsidRDefault="00211D5D" w:rsidP="00211D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BAEFB" w14:textId="77777777" w:rsidR="00317169" w:rsidRDefault="00317169" w:rsidP="00211D5D">
      <w:r>
        <w:separator/>
      </w:r>
    </w:p>
  </w:footnote>
  <w:footnote w:type="continuationSeparator" w:id="0">
    <w:p w14:paraId="02BDB935" w14:textId="77777777" w:rsidR="00317169" w:rsidRDefault="00317169" w:rsidP="0021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F99"/>
    <w:multiLevelType w:val="multilevel"/>
    <w:tmpl w:val="D7928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56DDF"/>
    <w:multiLevelType w:val="multilevel"/>
    <w:tmpl w:val="B206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74FDA"/>
    <w:multiLevelType w:val="multilevel"/>
    <w:tmpl w:val="2FB83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8529E"/>
    <w:multiLevelType w:val="multilevel"/>
    <w:tmpl w:val="76DC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3502E"/>
    <w:multiLevelType w:val="multilevel"/>
    <w:tmpl w:val="6F00C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A1FAA"/>
    <w:multiLevelType w:val="multilevel"/>
    <w:tmpl w:val="E9E4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00710"/>
    <w:multiLevelType w:val="multilevel"/>
    <w:tmpl w:val="223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965BB"/>
    <w:multiLevelType w:val="multilevel"/>
    <w:tmpl w:val="F59E4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1523E"/>
    <w:multiLevelType w:val="multilevel"/>
    <w:tmpl w:val="A360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2C1009"/>
    <w:multiLevelType w:val="multilevel"/>
    <w:tmpl w:val="9508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13F8C"/>
    <w:multiLevelType w:val="multilevel"/>
    <w:tmpl w:val="4754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76CAB"/>
    <w:multiLevelType w:val="multilevel"/>
    <w:tmpl w:val="406A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5C32EC"/>
    <w:multiLevelType w:val="multilevel"/>
    <w:tmpl w:val="893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47217"/>
    <w:multiLevelType w:val="multilevel"/>
    <w:tmpl w:val="46B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12"/>
    <w:lvlOverride w:ilvl="0">
      <w:startOverride w:val="4"/>
    </w:lvlOverride>
  </w:num>
  <w:num w:numId="5">
    <w:abstractNumId w:val="7"/>
  </w:num>
  <w:num w:numId="6">
    <w:abstractNumId w:val="13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6A"/>
    <w:rsid w:val="00037A47"/>
    <w:rsid w:val="000C1903"/>
    <w:rsid w:val="000D77EF"/>
    <w:rsid w:val="001372AA"/>
    <w:rsid w:val="00137E53"/>
    <w:rsid w:val="001C53BD"/>
    <w:rsid w:val="00211D5D"/>
    <w:rsid w:val="002256E6"/>
    <w:rsid w:val="00317169"/>
    <w:rsid w:val="00360491"/>
    <w:rsid w:val="00484C7A"/>
    <w:rsid w:val="00575352"/>
    <w:rsid w:val="00610A16"/>
    <w:rsid w:val="006F2E42"/>
    <w:rsid w:val="007B7EA2"/>
    <w:rsid w:val="007F2F0B"/>
    <w:rsid w:val="00821982"/>
    <w:rsid w:val="008F2539"/>
    <w:rsid w:val="00BA71D6"/>
    <w:rsid w:val="00C372E3"/>
    <w:rsid w:val="00C92809"/>
    <w:rsid w:val="00CC7223"/>
    <w:rsid w:val="00CD00A2"/>
    <w:rsid w:val="00CF2A68"/>
    <w:rsid w:val="00D331D5"/>
    <w:rsid w:val="00DB28C6"/>
    <w:rsid w:val="00E85B10"/>
    <w:rsid w:val="00F11A24"/>
    <w:rsid w:val="00F52DFE"/>
    <w:rsid w:val="00FC106A"/>
    <w:rsid w:val="00FC6290"/>
    <w:rsid w:val="00F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1C73F"/>
  <w14:defaultImageDpi w14:val="32767"/>
  <w15:chartTrackingRefBased/>
  <w15:docId w15:val="{7FDA3A7E-8F18-1744-AAEB-59EB8EF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10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10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10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106A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FC10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C106A"/>
    <w:rPr>
      <w:b/>
      <w:bCs/>
    </w:rPr>
  </w:style>
  <w:style w:type="character" w:styleId="Emphasis">
    <w:name w:val="Emphasis"/>
    <w:basedOn w:val="DefaultParagraphFont"/>
    <w:uiPriority w:val="20"/>
    <w:qFormat/>
    <w:rsid w:val="00FC106A"/>
    <w:rPr>
      <w:i/>
      <w:iCs/>
    </w:rPr>
  </w:style>
  <w:style w:type="character" w:customStyle="1" w:styleId="apple-converted-space">
    <w:name w:val="apple-converted-space"/>
    <w:basedOn w:val="DefaultParagraphFont"/>
    <w:rsid w:val="00FC106A"/>
  </w:style>
  <w:style w:type="character" w:styleId="Hyperlink">
    <w:name w:val="Hyperlink"/>
    <w:basedOn w:val="DefaultParagraphFont"/>
    <w:uiPriority w:val="99"/>
    <w:unhideWhenUsed/>
    <w:rsid w:val="00FC10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928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F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1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5D"/>
  </w:style>
  <w:style w:type="character" w:styleId="PageNumber">
    <w:name w:val="page number"/>
    <w:basedOn w:val="DefaultParagraphFont"/>
    <w:uiPriority w:val="99"/>
    <w:semiHidden/>
    <w:unhideWhenUsed/>
    <w:rsid w:val="00211D5D"/>
  </w:style>
  <w:style w:type="paragraph" w:styleId="BalloonText">
    <w:name w:val="Balloon Text"/>
    <w:basedOn w:val="Normal"/>
    <w:link w:val="BalloonTextChar"/>
    <w:uiPriority w:val="99"/>
    <w:semiHidden/>
    <w:unhideWhenUsed/>
    <w:rsid w:val="00FD30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.co1.qualtrics.com/jfe/form/SV_0UIsIbwa0u7yRPn" TargetMode="External"/><Relationship Id="rId13" Type="http://schemas.openxmlformats.org/officeDocument/2006/relationships/hyperlink" Target="https://www.cdc.gov/coronavirus/2019-ncov/prevent-getting-sick/diy-cloth-face-coverings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dc.gov/coronavirus/2019-ncov/prevent-getting-sick/diy-cloth-face-coverings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ceh.ca/content/blog/physical-barriers-covid-19-infection-prevention-and-control-commercial-setting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a.edu/university-communications/COVID-19%20Recovery%20Guidance%20Plan.pdf" TargetMode="External"/><Relationship Id="rId10" Type="http://schemas.openxmlformats.org/officeDocument/2006/relationships/hyperlink" Target="https://www.cdc.gov/coronavirus/2019-ncov/prevent-getting-sick/diy-cloth-face-covering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pesticide-registration/list-n-disinfectants-use-against-sars-cov-2" TargetMode="External"/><Relationship Id="rId14" Type="http://schemas.openxmlformats.org/officeDocument/2006/relationships/hyperlink" Target="https://www.cdc.gov/coronavirus/2019-ncov/prevent-getting-sick/diy-cloth-face-cover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Johnson</dc:creator>
  <cp:keywords/>
  <dc:description/>
  <cp:lastModifiedBy>Lorie Johnson</cp:lastModifiedBy>
  <cp:revision>7</cp:revision>
  <dcterms:created xsi:type="dcterms:W3CDTF">2020-08-06T04:03:00Z</dcterms:created>
  <dcterms:modified xsi:type="dcterms:W3CDTF">2020-08-06T15:35:00Z</dcterms:modified>
</cp:coreProperties>
</file>